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4F238" w14:textId="659A7F1A" w:rsidR="009511EC" w:rsidRDefault="00DE436E">
      <w:pPr>
        <w:spacing w:after="127" w:line="259" w:lineRule="auto"/>
        <w:ind w:left="-233" w:right="-543" w:firstLine="0"/>
        <w:rPr>
          <w:noProof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5408" behindDoc="0" locked="0" layoutInCell="1" allowOverlap="1" wp14:anchorId="4F2F3CA1" wp14:editId="5A49C470">
            <wp:simplePos x="0" y="0"/>
            <wp:positionH relativeFrom="page">
              <wp:align>center</wp:align>
            </wp:positionH>
            <wp:positionV relativeFrom="paragraph">
              <wp:posOffset>834180</wp:posOffset>
            </wp:positionV>
            <wp:extent cx="1900355" cy="288758"/>
            <wp:effectExtent l="0" t="0" r="5080" b="0"/>
            <wp:wrapNone/>
            <wp:docPr id="3" name="Image 3" descr="Une image contenant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capture d’écran, conceptio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355" cy="288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0B0" w:rsidRPr="009511EC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A682E3" wp14:editId="599E67B6">
                <wp:simplePos x="0" y="0"/>
                <wp:positionH relativeFrom="column">
                  <wp:posOffset>1107986</wp:posOffset>
                </wp:positionH>
                <wp:positionV relativeFrom="paragraph">
                  <wp:posOffset>392</wp:posOffset>
                </wp:positionV>
                <wp:extent cx="3680460" cy="1036466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1036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E9E61" w14:textId="7231B843" w:rsidR="009511EC" w:rsidRDefault="00DE436E" w:rsidP="00DE436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723C0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23C04"/>
                                <w:sz w:val="40"/>
                                <w:szCs w:val="40"/>
                              </w:rPr>
                              <w:t>Conditions générales de ventes</w:t>
                            </w:r>
                          </w:p>
                          <w:p w14:paraId="579AA6FB" w14:textId="42CCE7DC" w:rsidR="00DE436E" w:rsidRPr="006325F4" w:rsidRDefault="00DE436E" w:rsidP="00DE436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723C0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23C04"/>
                                <w:sz w:val="40"/>
                                <w:szCs w:val="40"/>
                              </w:rPr>
                              <w:t>CGV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682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25pt;margin-top:.05pt;width:289.8pt;height:8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" strokecolor="white [3212]">
                <v:textbox>
                  <w:txbxContent>
                    <w:p w14:paraId="148E9E61" w14:textId="7231B843" w:rsidR="009511EC" w:rsidRDefault="00DE436E" w:rsidP="00DE436E">
                      <w:pPr>
                        <w:spacing w:after="0"/>
                        <w:jc w:val="center"/>
                        <w:rPr>
                          <w:b/>
                          <w:bCs/>
                          <w:color w:val="723C0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723C04"/>
                          <w:sz w:val="40"/>
                          <w:szCs w:val="40"/>
                        </w:rPr>
                        <w:t>Conditions générales de ventes</w:t>
                      </w:r>
                    </w:p>
                    <w:p w14:paraId="579AA6FB" w14:textId="42CCE7DC" w:rsidR="00DE436E" w:rsidRPr="006325F4" w:rsidRDefault="00DE436E" w:rsidP="00DE436E">
                      <w:pPr>
                        <w:spacing w:after="0"/>
                        <w:jc w:val="center"/>
                        <w:rPr>
                          <w:b/>
                          <w:bCs/>
                          <w:color w:val="723C0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723C04"/>
                          <w:sz w:val="40"/>
                          <w:szCs w:val="40"/>
                        </w:rPr>
                        <w:t>CGV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3B40" w:rsidRPr="00C73B40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502537" wp14:editId="35D38EDE">
                <wp:simplePos x="0" y="0"/>
                <wp:positionH relativeFrom="column">
                  <wp:posOffset>5053965</wp:posOffset>
                </wp:positionH>
                <wp:positionV relativeFrom="paragraph">
                  <wp:posOffset>837565</wp:posOffset>
                </wp:positionV>
                <wp:extent cx="1377950" cy="260350"/>
                <wp:effectExtent l="0" t="0" r="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7EED3" w14:textId="0173B5B8" w:rsidR="00C73B40" w:rsidRPr="00C73B40" w:rsidRDefault="00C73B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3B40">
                              <w:rPr>
                                <w:sz w:val="20"/>
                                <w:szCs w:val="20"/>
                              </w:rPr>
                              <w:t xml:space="preserve">Institut de 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02537" id="_x0000_s1027" type="#_x0000_t202" style="position:absolute;left:0;text-align:left;margin-left:397.95pt;margin-top:65.95pt;width:108.5pt;height:2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" filled="f" stroked="f">
                <v:textbox>
                  <w:txbxContent>
                    <w:p w14:paraId="61C7EED3" w14:textId="0173B5B8" w:rsidR="00C73B40" w:rsidRPr="00C73B40" w:rsidRDefault="00C73B40">
                      <w:pPr>
                        <w:rPr>
                          <w:sz w:val="20"/>
                          <w:szCs w:val="20"/>
                        </w:rPr>
                      </w:pPr>
                      <w:r w:rsidRPr="00C73B40">
                        <w:rPr>
                          <w:sz w:val="20"/>
                          <w:szCs w:val="20"/>
                        </w:rPr>
                        <w:t xml:space="preserve">Institut de Formation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3B40">
        <w:rPr>
          <w:noProof/>
        </w:rPr>
        <w:drawing>
          <wp:anchor distT="0" distB="0" distL="114300" distR="114300" simplePos="0" relativeHeight="251659264" behindDoc="0" locked="0" layoutInCell="1" allowOverlap="1" wp14:anchorId="05AD8CCE" wp14:editId="1E4DE059">
            <wp:simplePos x="0" y="0"/>
            <wp:positionH relativeFrom="column">
              <wp:posOffset>5285105</wp:posOffset>
            </wp:positionH>
            <wp:positionV relativeFrom="paragraph">
              <wp:posOffset>3810</wp:posOffset>
            </wp:positionV>
            <wp:extent cx="877003" cy="896055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7003" cy="89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781C">
        <w:rPr>
          <w:noProof/>
        </w:rPr>
        <w:drawing>
          <wp:anchor distT="0" distB="0" distL="114300" distR="114300" simplePos="0" relativeHeight="251662336" behindDoc="1" locked="0" layoutInCell="1" allowOverlap="1" wp14:anchorId="2A29E9F5" wp14:editId="26DF7A40">
            <wp:simplePos x="0" y="0"/>
            <wp:positionH relativeFrom="margin">
              <wp:posOffset>-165735</wp:posOffset>
            </wp:positionH>
            <wp:positionV relativeFrom="paragraph">
              <wp:posOffset>5715</wp:posOffset>
            </wp:positionV>
            <wp:extent cx="1154274" cy="7302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171" cy="73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3401C5" w14:textId="02E4869B" w:rsidR="008D3CD3" w:rsidRDefault="000C2506" w:rsidP="0024781C">
      <w:pPr>
        <w:spacing w:after="0" w:line="259" w:lineRule="auto"/>
        <w:ind w:left="-233" w:right="-543" w:firstLine="0"/>
        <w:rPr>
          <w:b/>
          <w:bCs/>
          <w:color w:val="1A7F71"/>
          <w:sz w:val="48"/>
          <w:szCs w:val="48"/>
        </w:rPr>
      </w:pPr>
      <w:r w:rsidRPr="0016260B">
        <w:rPr>
          <w:b/>
          <w:bCs/>
          <w:color w:val="1A7F71"/>
          <w:sz w:val="48"/>
          <w:szCs w:val="48"/>
        </w:rPr>
        <w:t>________________________</w:t>
      </w:r>
      <w:r w:rsidR="006A78AB" w:rsidRPr="0016260B">
        <w:rPr>
          <w:b/>
          <w:bCs/>
          <w:color w:val="1A7F71"/>
          <w:sz w:val="48"/>
          <w:szCs w:val="48"/>
        </w:rPr>
        <w:t>______________</w:t>
      </w:r>
      <w:r w:rsidRPr="0016260B">
        <w:rPr>
          <w:b/>
          <w:bCs/>
          <w:color w:val="1A7F71"/>
          <w:sz w:val="48"/>
          <w:szCs w:val="48"/>
        </w:rPr>
        <w:t>___</w:t>
      </w:r>
    </w:p>
    <w:p w14:paraId="06864895" w14:textId="77777777" w:rsidR="00DE436E" w:rsidRPr="00DE436E" w:rsidRDefault="00DE436E" w:rsidP="00DE436E">
      <w:pPr>
        <w:spacing w:after="0" w:line="259" w:lineRule="auto"/>
        <w:ind w:left="-233" w:right="-543" w:firstLine="0"/>
        <w:rPr>
          <w:rFonts w:asciiTheme="minorHAnsi" w:hAnsiTheme="minorHAnsi" w:cstheme="minorHAnsi"/>
          <w:color w:val="000000" w:themeColor="text1"/>
          <w:szCs w:val="24"/>
        </w:rPr>
      </w:pPr>
    </w:p>
    <w:p w14:paraId="59145FEE" w14:textId="7F40A599" w:rsidR="00CB7181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Les présentes conditions générales de vente s’appliquent à toutes les prestations</w:t>
      </w:r>
      <w:r w:rsidR="00CB718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 xml:space="preserve">de services proposées par l’entreprise individuelle </w:t>
      </w:r>
      <w:r w:rsidR="00DC7294">
        <w:rPr>
          <w:rFonts w:asciiTheme="minorHAnsi" w:hAnsiTheme="minorHAnsi" w:cstheme="minorHAnsi"/>
          <w:color w:val="000000" w:themeColor="text1"/>
          <w:szCs w:val="24"/>
        </w:rPr>
        <w:t>“</w:t>
      </w:r>
      <w:r w:rsidR="00CB7181">
        <w:rPr>
          <w:rFonts w:asciiTheme="minorHAnsi" w:hAnsiTheme="minorHAnsi" w:cstheme="minorHAnsi"/>
          <w:color w:val="000000" w:themeColor="text1"/>
          <w:szCs w:val="24"/>
        </w:rPr>
        <w:t>Le cocon bleu</w:t>
      </w:r>
      <w:r w:rsidR="00DC7294">
        <w:rPr>
          <w:rFonts w:asciiTheme="minorHAnsi" w:hAnsiTheme="minorHAnsi" w:cstheme="minorHAnsi"/>
          <w:color w:val="000000" w:themeColor="text1"/>
          <w:szCs w:val="24"/>
        </w:rPr>
        <w:t>”</w:t>
      </w:r>
    </w:p>
    <w:p w14:paraId="11A754CD" w14:textId="5E658D90" w:rsid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Identifiée sous le numéro Sire</w:t>
      </w:r>
      <w:r w:rsidR="00E07726">
        <w:rPr>
          <w:rFonts w:asciiTheme="minorHAnsi" w:hAnsiTheme="minorHAnsi" w:cstheme="minorHAnsi"/>
          <w:color w:val="000000" w:themeColor="text1"/>
          <w:szCs w:val="24"/>
        </w:rPr>
        <w:t>t</w:t>
      </w:r>
      <w:r w:rsidR="00CB718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E07726">
        <w:rPr>
          <w:rFonts w:asciiTheme="minorHAnsi" w:hAnsiTheme="minorHAnsi" w:cstheme="minorHAnsi"/>
          <w:color w:val="000000" w:themeColor="text1"/>
          <w:szCs w:val="24"/>
        </w:rPr>
        <w:t>925 244 956 00015</w:t>
      </w:r>
    </w:p>
    <w:p w14:paraId="3B74FB09" w14:textId="0D805E74" w:rsidR="00D2361B" w:rsidRPr="00E07726" w:rsidRDefault="00D2361B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Code APE 8690F</w:t>
      </w:r>
    </w:p>
    <w:p w14:paraId="5B6CF917" w14:textId="6BA8711C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 xml:space="preserve">Située au </w:t>
      </w:r>
      <w:r w:rsidR="00CB7181">
        <w:rPr>
          <w:rFonts w:asciiTheme="minorHAnsi" w:hAnsiTheme="minorHAnsi" w:cstheme="minorHAnsi"/>
          <w:color w:val="000000" w:themeColor="text1"/>
          <w:szCs w:val="24"/>
        </w:rPr>
        <w:t>69 impasse Canta Lauseta – 31790 Saint-Sauveur</w:t>
      </w:r>
    </w:p>
    <w:p w14:paraId="7E9CBF2B" w14:textId="38CABB6C" w:rsid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 xml:space="preserve">Téléphone 06 </w:t>
      </w:r>
      <w:r w:rsidR="00CB7181">
        <w:rPr>
          <w:rFonts w:asciiTheme="minorHAnsi" w:hAnsiTheme="minorHAnsi" w:cstheme="minorHAnsi"/>
          <w:color w:val="000000" w:themeColor="text1"/>
          <w:szCs w:val="24"/>
        </w:rPr>
        <w:t>07 65 79 81</w:t>
      </w:r>
    </w:p>
    <w:p w14:paraId="0967CDFC" w14:textId="77777777" w:rsidR="00CB7181" w:rsidRPr="00DE436E" w:rsidRDefault="00CB7181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01587BFA" w14:textId="4E097BFA" w:rsid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Le client déclare avoir pris connaissance et avoir accepté les conditions générales</w:t>
      </w:r>
      <w:r w:rsidR="00CB718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de vente antérieurement à la passation de la commande. La validation de la</w:t>
      </w:r>
      <w:r w:rsidR="00CB718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commande vaut donc acceptation de conditions générales de vente.</w:t>
      </w:r>
    </w:p>
    <w:p w14:paraId="7E0C6DE2" w14:textId="77777777" w:rsidR="00CB7181" w:rsidRPr="00DE436E" w:rsidRDefault="00CB7181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3A98D999" w14:textId="77777777" w:rsidR="00DE436E" w:rsidRPr="00CB7181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CB7181">
        <w:rPr>
          <w:rFonts w:asciiTheme="minorHAnsi" w:hAnsiTheme="minorHAnsi" w:cstheme="minorHAnsi"/>
          <w:b/>
          <w:bCs/>
          <w:color w:val="000000" w:themeColor="text1"/>
          <w:szCs w:val="24"/>
        </w:rPr>
        <w:t>Article 1 – Contenu et champ d’application</w:t>
      </w:r>
    </w:p>
    <w:p w14:paraId="1D79E71C" w14:textId="6F375AA8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Les présentes conditions générales de vente s’appliquent de plein droit aux</w:t>
      </w:r>
      <w:r w:rsidR="00CB718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prestations de services suivantes :</w:t>
      </w:r>
      <w:r w:rsidR="00CB7181">
        <w:rPr>
          <w:rFonts w:asciiTheme="minorHAnsi" w:hAnsiTheme="minorHAnsi" w:cstheme="minorHAnsi"/>
          <w:color w:val="000000" w:themeColor="text1"/>
          <w:szCs w:val="24"/>
        </w:rPr>
        <w:t xml:space="preserve"> r</w:t>
      </w:r>
      <w:r w:rsidR="00D8699D">
        <w:rPr>
          <w:rFonts w:asciiTheme="minorHAnsi" w:hAnsiTheme="minorHAnsi" w:cstheme="minorHAnsi"/>
          <w:color w:val="000000" w:themeColor="text1"/>
          <w:szCs w:val="24"/>
        </w:rPr>
        <w:t>é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flexologie plantaire, palmaire, auriculaire</w:t>
      </w:r>
      <w:r w:rsidR="00987330">
        <w:rPr>
          <w:rFonts w:asciiTheme="minorHAnsi" w:hAnsiTheme="minorHAnsi" w:cstheme="minorHAnsi"/>
          <w:color w:val="000000" w:themeColor="text1"/>
          <w:szCs w:val="24"/>
        </w:rPr>
        <w:t>,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 xml:space="preserve"> dien cham (visage)</w:t>
      </w:r>
      <w:r w:rsidR="00FB29F3">
        <w:rPr>
          <w:rFonts w:asciiTheme="minorHAnsi" w:hAnsiTheme="minorHAnsi" w:cstheme="minorHAnsi"/>
          <w:color w:val="000000" w:themeColor="text1"/>
          <w:szCs w:val="24"/>
        </w:rPr>
        <w:t>,</w:t>
      </w:r>
      <w:r w:rsidR="00CB718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8699D">
        <w:rPr>
          <w:rFonts w:asciiTheme="minorHAnsi" w:hAnsiTheme="minorHAnsi" w:cstheme="minorHAnsi"/>
          <w:color w:val="000000" w:themeColor="text1"/>
          <w:szCs w:val="24"/>
        </w:rPr>
        <w:t>apport de chaleur</w:t>
      </w:r>
      <w:r w:rsidR="00FB29F3">
        <w:rPr>
          <w:rFonts w:asciiTheme="minorHAnsi" w:hAnsiTheme="minorHAnsi" w:cstheme="minorHAnsi"/>
          <w:color w:val="000000" w:themeColor="text1"/>
          <w:szCs w:val="24"/>
        </w:rPr>
        <w:t xml:space="preserve"> et conseils alimentaires associés</w:t>
      </w:r>
      <w:r w:rsidR="00CB7181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</w:p>
    <w:p w14:paraId="16E5252C" w14:textId="0C327166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 xml:space="preserve">Mme </w:t>
      </w:r>
      <w:r w:rsidR="00CB7181">
        <w:rPr>
          <w:rFonts w:asciiTheme="minorHAnsi" w:hAnsiTheme="minorHAnsi" w:cstheme="minorHAnsi"/>
          <w:color w:val="000000" w:themeColor="text1"/>
          <w:szCs w:val="24"/>
        </w:rPr>
        <w:t>Angélina THIEL (Le cocon bleu)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 xml:space="preserve"> se réserve le droit de refuser toute</w:t>
      </w:r>
      <w:r w:rsidR="00CB718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prestation qui n’entrerait pas dans le cadre des formations qu’elle a reçues et</w:t>
      </w:r>
      <w:r w:rsidR="00CB718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validées par ses certifications ou attestations de formation présentielles qu’elle</w:t>
      </w:r>
      <w:r w:rsidR="00CB718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tient, sur demande, à la disposition du client.</w:t>
      </w:r>
    </w:p>
    <w:p w14:paraId="62B2D133" w14:textId="5B466759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Les différentes techniques proposées et pratiquées n’ont aucune visée médicale</w:t>
      </w:r>
      <w:r w:rsidR="00CB718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et ne sont</w:t>
      </w:r>
      <w:r w:rsidR="00987330">
        <w:rPr>
          <w:rFonts w:asciiTheme="minorHAnsi" w:hAnsiTheme="minorHAnsi" w:cstheme="minorHAnsi"/>
          <w:color w:val="000000" w:themeColor="text1"/>
          <w:szCs w:val="24"/>
        </w:rPr>
        <w:t xml:space="preserve"> pas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 xml:space="preserve"> assimilables aux actes réservés aux professions de santé</w:t>
      </w:r>
      <w:r w:rsidR="00CB718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réglementées par le Code de la Santé Publique et au décret n°96-879 du 8</w:t>
      </w:r>
      <w:r w:rsidR="00CB718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octobre 1996. Elles ne se</w:t>
      </w:r>
      <w:r w:rsidR="00987330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substituent en aucun cas au champ médical réservé aux professionnels de santé.</w:t>
      </w:r>
      <w:r w:rsidR="00CB718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Elles s’inscrivent dans une démarche complémentaire et personnelle de travail</w:t>
      </w:r>
      <w:r w:rsidR="00CB718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sur soi de toute personne qui consulte.</w:t>
      </w:r>
    </w:p>
    <w:p w14:paraId="64AB868E" w14:textId="4081A968" w:rsidR="00DE436E" w:rsidRPr="00DE436E" w:rsidRDefault="00DC7294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Les conditions générales de vente</w:t>
      </w:r>
      <w:r w:rsidR="00DE436E" w:rsidRPr="00DE436E">
        <w:rPr>
          <w:rFonts w:asciiTheme="minorHAnsi" w:hAnsiTheme="minorHAnsi" w:cstheme="minorHAnsi"/>
          <w:color w:val="000000" w:themeColor="text1"/>
          <w:szCs w:val="24"/>
        </w:rPr>
        <w:t xml:space="preserve"> s’appliquent à l’exclusion de toutes conditions, et notamment celles</w:t>
      </w:r>
      <w:r w:rsidR="00CB718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E436E" w:rsidRPr="00DE436E">
        <w:rPr>
          <w:rFonts w:asciiTheme="minorHAnsi" w:hAnsiTheme="minorHAnsi" w:cstheme="minorHAnsi"/>
          <w:color w:val="000000" w:themeColor="text1"/>
          <w:szCs w:val="24"/>
        </w:rPr>
        <w:t>applicables pour les ventes sur internet ou au moyen d’autres circuits de</w:t>
      </w:r>
      <w:r w:rsidR="00CB718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E436E" w:rsidRPr="00DE436E">
        <w:rPr>
          <w:rFonts w:asciiTheme="minorHAnsi" w:hAnsiTheme="minorHAnsi" w:cstheme="minorHAnsi"/>
          <w:color w:val="000000" w:themeColor="text1"/>
          <w:szCs w:val="24"/>
        </w:rPr>
        <w:t>distribution et de commercialisation.</w:t>
      </w:r>
    </w:p>
    <w:p w14:paraId="2355D75F" w14:textId="77777777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4EF592C0" w14:textId="6446C3FC" w:rsid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La vente est réputée conclue à la date d’acceptation</w:t>
      </w:r>
      <w:r w:rsidR="00DC7294">
        <w:rPr>
          <w:rFonts w:asciiTheme="minorHAnsi" w:hAnsiTheme="minorHAnsi" w:cstheme="minorHAnsi"/>
          <w:color w:val="000000" w:themeColor="text1"/>
          <w:szCs w:val="24"/>
        </w:rPr>
        <w:t xml:space="preserve"> orale ou écrite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 xml:space="preserve"> de la commande ou à l’achat</w:t>
      </w:r>
      <w:r w:rsidR="00CB718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immédiat par le vendeur.</w:t>
      </w:r>
      <w:r w:rsidR="00CB718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Toute commande ou achat immédiat implique l’adhésion sans réserve aux</w:t>
      </w:r>
      <w:r w:rsidR="00CB718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présentes conditions générales de vente qui prévalent sur toutes autres</w:t>
      </w:r>
      <w:r w:rsidR="00CB718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conditions, à l’exception de celles qui ont été acceptées expressément par le</w:t>
      </w:r>
      <w:r w:rsidR="00CB718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vendeur.</w:t>
      </w:r>
      <w:r w:rsidR="00CB718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L’acheteur déclare avoir pris connaissance des présentes conditions générales</w:t>
      </w:r>
      <w:r w:rsidR="00CB718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de vente et les avoir acceptées avant son achat immédiat ou la passation de sa</w:t>
      </w:r>
      <w:r w:rsidR="00DC7294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commande.</w:t>
      </w:r>
    </w:p>
    <w:p w14:paraId="39E8B6EF" w14:textId="77777777" w:rsidR="00CB7181" w:rsidRPr="00DE436E" w:rsidRDefault="00CB7181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3E0B9CB4" w14:textId="77777777" w:rsidR="00DE436E" w:rsidRPr="00CB7181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</w:pPr>
      <w:r w:rsidRPr="00CB7181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lastRenderedPageBreak/>
        <w:t>Article 2 – Informations précontractuelles</w:t>
      </w:r>
    </w:p>
    <w:p w14:paraId="4D14A0AC" w14:textId="0DBFC3D7" w:rsid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Préalablement à l’achat immédiat ou à la passation de la commande et à la</w:t>
      </w:r>
      <w:r w:rsidR="00B63A8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 xml:space="preserve">conclusion du contrat, ces conditions générales de vente sont </w:t>
      </w:r>
      <w:r w:rsidR="00987330">
        <w:rPr>
          <w:rFonts w:asciiTheme="minorHAnsi" w:hAnsiTheme="minorHAnsi" w:cstheme="minorHAnsi"/>
          <w:color w:val="000000" w:themeColor="text1"/>
          <w:szCs w:val="24"/>
        </w:rPr>
        <w:t>mises à la disposition de l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 xml:space="preserve">’acheteur, qui reconnaît les avoir </w:t>
      </w:r>
      <w:r w:rsidR="00987330">
        <w:rPr>
          <w:rFonts w:asciiTheme="minorHAnsi" w:hAnsiTheme="minorHAnsi" w:cstheme="minorHAnsi"/>
          <w:color w:val="000000" w:themeColor="text1"/>
          <w:szCs w:val="24"/>
        </w:rPr>
        <w:t>consultées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.</w:t>
      </w:r>
      <w:r w:rsidR="00B63A8E">
        <w:rPr>
          <w:rFonts w:asciiTheme="minorHAnsi" w:hAnsiTheme="minorHAnsi" w:cstheme="minorHAnsi"/>
          <w:color w:val="000000" w:themeColor="text1"/>
          <w:szCs w:val="24"/>
        </w:rPr>
        <w:t xml:space="preserve"> Elles figurent </w:t>
      </w:r>
      <w:r w:rsidR="00987330">
        <w:rPr>
          <w:rFonts w:asciiTheme="minorHAnsi" w:hAnsiTheme="minorHAnsi" w:cstheme="minorHAnsi"/>
          <w:color w:val="000000" w:themeColor="text1"/>
          <w:szCs w:val="24"/>
        </w:rPr>
        <w:t>notamment</w:t>
      </w:r>
      <w:r w:rsidR="00B63A8E">
        <w:rPr>
          <w:rFonts w:asciiTheme="minorHAnsi" w:hAnsiTheme="minorHAnsi" w:cstheme="minorHAnsi"/>
          <w:color w:val="000000" w:themeColor="text1"/>
          <w:szCs w:val="24"/>
        </w:rPr>
        <w:t xml:space="preserve"> sur le site internet </w:t>
      </w:r>
      <w:hyperlink r:id="rId10" w:history="1">
        <w:r w:rsidR="00B63A8E" w:rsidRPr="009259BD">
          <w:rPr>
            <w:rStyle w:val="Lienhypertexte"/>
            <w:rFonts w:asciiTheme="minorHAnsi" w:hAnsiTheme="minorHAnsi" w:cstheme="minorHAnsi"/>
            <w:szCs w:val="24"/>
          </w:rPr>
          <w:t>www.lecoconbleu.com</w:t>
        </w:r>
      </w:hyperlink>
      <w:r w:rsidR="00987330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</w:p>
    <w:p w14:paraId="2EE302E0" w14:textId="77777777" w:rsidR="00B63A8E" w:rsidRPr="00DE436E" w:rsidRDefault="00B63A8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559FE5E4" w14:textId="26D98A5F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Sont transmises à l’acheteur, de manière claire et compréhensible, les</w:t>
      </w:r>
      <w:r w:rsidR="00B63A8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informations suivantes :</w:t>
      </w:r>
    </w:p>
    <w:p w14:paraId="72432D6C" w14:textId="77777777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- Les caractéristiques essentielles du service,</w:t>
      </w:r>
    </w:p>
    <w:p w14:paraId="689169A2" w14:textId="6BF278A8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- Le prix du service ou le mode de calcul du prix et, s’il y a lieu, tous les frais</w:t>
      </w:r>
      <w:r w:rsidR="00B63A8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supplémentaires de transport</w:t>
      </w:r>
      <w:r w:rsidR="00987330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et tous</w:t>
      </w:r>
      <w:r w:rsidR="00B63A8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les autres frais éventuels,</w:t>
      </w:r>
    </w:p>
    <w:p w14:paraId="4A47789B" w14:textId="500BC768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- La date ou le délai auquel le prestataire s’engage à exécuter le service,</w:t>
      </w:r>
      <w:r w:rsidR="00B63A8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6EC70BE4" w14:textId="6457870F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- Les informations relatives à l’identité du prestataire, à ses coordonnées</w:t>
      </w:r>
      <w:r w:rsidR="00B63A8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 xml:space="preserve">postales, téléphoniques et électroniques, </w:t>
      </w:r>
    </w:p>
    <w:p w14:paraId="1F709552" w14:textId="77777777" w:rsidR="00B63A8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- Les modalités prévues pour le traitement des réclamations,</w:t>
      </w:r>
      <w:r w:rsidR="00B63A8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7C100545" w14:textId="4E8B5299" w:rsidR="00DE436E" w:rsidRPr="00DE436E" w:rsidRDefault="00DE436E" w:rsidP="0060414E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- La durée du contrat, lorsqu’il est conclu à durée déterminée, ou les</w:t>
      </w:r>
      <w:r w:rsidR="00B63A8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conditions de sa résiliation en cas de contrat à durée indéterminée</w:t>
      </w:r>
      <w:r w:rsidR="0060414E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423A86CE" w14:textId="77777777" w:rsidR="00B63A8E" w:rsidRDefault="00B63A8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61B505BE" w14:textId="3C781ABE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Le prestataire de services doit également communiquer à l’acheteur, ou mettre</w:t>
      </w:r>
      <w:r w:rsidR="00B63A8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à sa disposition</w:t>
      </w:r>
      <w:r w:rsidR="001A11CA">
        <w:rPr>
          <w:rFonts w:asciiTheme="minorHAnsi" w:hAnsiTheme="minorHAnsi" w:cstheme="minorHAnsi"/>
          <w:color w:val="000000" w:themeColor="text1"/>
          <w:szCs w:val="24"/>
        </w:rPr>
        <w:t xml:space="preserve"> ç la demande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, les informations suivantes :</w:t>
      </w:r>
    </w:p>
    <w:p w14:paraId="6F027867" w14:textId="1667B387" w:rsidR="00B63A8E" w:rsidRDefault="00DE436E" w:rsidP="00B63A8E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- Statut et forme juridique, coordonnées permettant d’entrer en contact</w:t>
      </w:r>
      <w:r w:rsidR="00B63A8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rapidement et de communiquer directement avec lui,</w:t>
      </w:r>
    </w:p>
    <w:p w14:paraId="2D1480BC" w14:textId="0BBBCF7A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- Le cas échéant, le numéro d’inscription au registre du commerce et des</w:t>
      </w:r>
      <w:r w:rsidR="00B63A8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sociétés ou au répertoire des métiers,</w:t>
      </w:r>
    </w:p>
    <w:p w14:paraId="14BE1DB0" w14:textId="513BA79D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- Pour les activités soumises à un régime d’autorisation, le nom et l’adresse</w:t>
      </w:r>
      <w:r w:rsidR="00B63A8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de l’autorité l’ayant délivrée,</w:t>
      </w:r>
    </w:p>
    <w:p w14:paraId="72194EF9" w14:textId="4C9F4B1D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- Pour le prestataire assujetti à la taxe sur la valeur ajoutée et identifié par</w:t>
      </w:r>
      <w:r w:rsidR="00B63A8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 xml:space="preserve">un numéro individuel en application de l’article 286 ter du code </w:t>
      </w:r>
      <w:r w:rsidR="00B63A8E">
        <w:rPr>
          <w:rFonts w:asciiTheme="minorHAnsi" w:hAnsiTheme="minorHAnsi" w:cstheme="minorHAnsi"/>
          <w:color w:val="000000" w:themeColor="text1"/>
          <w:szCs w:val="24"/>
        </w:rPr>
        <w:t xml:space="preserve">general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des impôts, son numéro individuel d’identification,</w:t>
      </w:r>
    </w:p>
    <w:p w14:paraId="0E3E5F45" w14:textId="75A17C86" w:rsid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- L’ assurance de responsabilité</w:t>
      </w:r>
      <w:r w:rsidR="00B63A8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professionnelle souscrite par lui, les coordonnées de l’assureur ou du</w:t>
      </w:r>
      <w:r w:rsidR="00B63A8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garant ainsi que la couverture géographique du contrat ou de</w:t>
      </w:r>
      <w:r w:rsidR="0060414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l’engagement.</w:t>
      </w:r>
    </w:p>
    <w:p w14:paraId="5DCE059D" w14:textId="77777777" w:rsidR="00B63A8E" w:rsidRPr="00DE436E" w:rsidRDefault="00B63A8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09D99A6F" w14:textId="77777777" w:rsidR="00DE436E" w:rsidRPr="00B63A8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</w:pPr>
      <w:r w:rsidRPr="00B63A8E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Article 3 – Commande</w:t>
      </w:r>
    </w:p>
    <w:p w14:paraId="62D87A44" w14:textId="2A2A3593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Par commande, il faut entendre tout ordre</w:t>
      </w:r>
      <w:r w:rsidR="00922A4E">
        <w:rPr>
          <w:rFonts w:asciiTheme="minorHAnsi" w:hAnsiTheme="minorHAnsi" w:cstheme="minorHAnsi"/>
          <w:color w:val="000000" w:themeColor="text1"/>
          <w:szCs w:val="24"/>
        </w:rPr>
        <w:t xml:space="preserve"> par mail ou téléphone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7294">
        <w:rPr>
          <w:rFonts w:asciiTheme="minorHAnsi" w:hAnsiTheme="minorHAnsi" w:cstheme="minorHAnsi"/>
          <w:color w:val="000000" w:themeColor="text1"/>
          <w:szCs w:val="24"/>
        </w:rPr>
        <w:t xml:space="preserve">ou oral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portant sur les prestations figurant</w:t>
      </w:r>
      <w:r w:rsidR="00B63A8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sur les tarifs du vendeur, et accepté par lui</w:t>
      </w:r>
      <w:r w:rsidR="00987330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47C1907C" w14:textId="1B5FFA93" w:rsidR="00922A4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Toute commande parvenue au vendeur est réputée ferme et définitive.</w:t>
      </w:r>
      <w:r w:rsidR="00B63A8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Elle entraîne l’adhésion et acceptation pleine et entière des présentes conditions</w:t>
      </w:r>
      <w:r w:rsidR="00B63A8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générales de vente et obligation de paiement des pr</w:t>
      </w:r>
      <w:r w:rsidR="00987330">
        <w:rPr>
          <w:rFonts w:asciiTheme="minorHAnsi" w:hAnsiTheme="minorHAnsi" w:cstheme="minorHAnsi"/>
          <w:color w:val="000000" w:themeColor="text1"/>
          <w:szCs w:val="24"/>
        </w:rPr>
        <w:t>estations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 xml:space="preserve"> commandé</w:t>
      </w:r>
      <w:r w:rsidR="00987330">
        <w:rPr>
          <w:rFonts w:asciiTheme="minorHAnsi" w:hAnsiTheme="minorHAnsi" w:cstheme="minorHAnsi"/>
          <w:color w:val="000000" w:themeColor="text1"/>
          <w:szCs w:val="24"/>
        </w:rPr>
        <w:t>e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s.</w:t>
      </w:r>
      <w:r w:rsidR="00B63A8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427571F5" w14:textId="4F33054F" w:rsidR="00DE436E" w:rsidRDefault="00DE436E" w:rsidP="00922A4E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 xml:space="preserve">L’acheteur dispose d’un droit de rétractation </w:t>
      </w:r>
      <w:r w:rsidR="00922A4E">
        <w:rPr>
          <w:rFonts w:asciiTheme="minorHAnsi" w:hAnsiTheme="minorHAnsi" w:cstheme="minorHAnsi"/>
          <w:color w:val="000000" w:themeColor="text1"/>
          <w:szCs w:val="24"/>
        </w:rPr>
        <w:t xml:space="preserve">jusqu’à 48 heures avant la prestation, date après laquelle le paiement de la prestation est dû. </w:t>
      </w:r>
    </w:p>
    <w:p w14:paraId="7C7442FD" w14:textId="77777777" w:rsidR="00922A4E" w:rsidRPr="00DE436E" w:rsidRDefault="00922A4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2EA1AB08" w14:textId="77777777" w:rsidR="00DE436E" w:rsidRPr="00922A4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</w:pPr>
      <w:r w:rsidRPr="00922A4E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Article 4 – Devis</w:t>
      </w:r>
    </w:p>
    <w:p w14:paraId="2003B583" w14:textId="0C821522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Pour les services donnant lieu à l’établissement d’un devis préalable, la vente ne</w:t>
      </w:r>
      <w:r w:rsidR="00922A4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sera considérée comme définitive qu’après établissement d’un devis par le</w:t>
      </w:r>
      <w:r w:rsidR="00922A4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prestataire et envoi à l’acheteur de la confirmation de l’acceptation de la</w:t>
      </w:r>
      <w:r w:rsidR="00922A4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commande.</w:t>
      </w:r>
      <w:r w:rsidR="00922A4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Les devis établis par le prestataire ont une durée de validité d’un (1) mois.</w:t>
      </w:r>
    </w:p>
    <w:p w14:paraId="49571BE9" w14:textId="77777777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4B6161BF" w14:textId="77777777" w:rsidR="00DE436E" w:rsidRPr="00922A4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</w:pPr>
      <w:r w:rsidRPr="00922A4E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Article 5 – Exécution de la prestation et résolution du contrat</w:t>
      </w:r>
    </w:p>
    <w:p w14:paraId="16E64173" w14:textId="4EC0EBBA" w:rsidR="00A9472A" w:rsidRPr="00DE436E" w:rsidRDefault="00DE436E" w:rsidP="00A9472A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Sauf conditions particulières expresses propres à la vente, l’exécution de la</w:t>
      </w:r>
      <w:r w:rsidR="00A9472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prestation s’effectuera à la date de rendez-vous fixé avec le client</w:t>
      </w:r>
      <w:r w:rsidR="00A9472A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1A698BF5" w14:textId="41CFE104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4E0A994A" w14:textId="267F2819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 xml:space="preserve">La prise de rendez-vous peut être faite auprès de Mme </w:t>
      </w:r>
      <w:r w:rsidR="00A9472A">
        <w:rPr>
          <w:rFonts w:asciiTheme="minorHAnsi" w:hAnsiTheme="minorHAnsi" w:cstheme="minorHAnsi"/>
          <w:color w:val="000000" w:themeColor="text1"/>
          <w:szCs w:val="24"/>
        </w:rPr>
        <w:t>Angélina THIEL par t</w:t>
      </w:r>
      <w:r w:rsidR="0060414E">
        <w:rPr>
          <w:rFonts w:asciiTheme="minorHAnsi" w:hAnsiTheme="minorHAnsi" w:cstheme="minorHAnsi"/>
          <w:color w:val="000000" w:themeColor="text1"/>
          <w:szCs w:val="24"/>
        </w:rPr>
        <w:t>élé</w:t>
      </w:r>
      <w:r w:rsidR="00A9472A">
        <w:rPr>
          <w:rFonts w:asciiTheme="minorHAnsi" w:hAnsiTheme="minorHAnsi" w:cstheme="minorHAnsi"/>
          <w:color w:val="000000" w:themeColor="text1"/>
          <w:szCs w:val="24"/>
        </w:rPr>
        <w:t>phone au 06 07 65 79 81 ou par mail</w:t>
      </w:r>
      <w:r w:rsidR="0060414E">
        <w:rPr>
          <w:rFonts w:asciiTheme="minorHAnsi" w:hAnsiTheme="minorHAnsi" w:cstheme="minorHAnsi"/>
          <w:color w:val="000000" w:themeColor="text1"/>
          <w:szCs w:val="24"/>
        </w:rPr>
        <w:t xml:space="preserve"> à</w:t>
      </w:r>
      <w:r w:rsidR="00A9472A">
        <w:rPr>
          <w:rFonts w:asciiTheme="minorHAnsi" w:hAnsiTheme="minorHAnsi" w:cstheme="minorHAnsi"/>
          <w:color w:val="000000" w:themeColor="text1"/>
          <w:szCs w:val="24"/>
        </w:rPr>
        <w:t xml:space="preserve"> lecoconbleu</w:t>
      </w:r>
      <w:r w:rsidR="001A11CA">
        <w:rPr>
          <w:rFonts w:asciiTheme="minorHAnsi" w:hAnsiTheme="minorHAnsi" w:cstheme="minorHAnsi"/>
          <w:color w:val="000000" w:themeColor="text1"/>
          <w:szCs w:val="24"/>
        </w:rPr>
        <w:t>@y</w:t>
      </w:r>
      <w:r w:rsidR="00A9472A">
        <w:rPr>
          <w:rFonts w:asciiTheme="minorHAnsi" w:hAnsiTheme="minorHAnsi" w:cstheme="minorHAnsi"/>
          <w:color w:val="000000" w:themeColor="text1"/>
          <w:szCs w:val="24"/>
        </w:rPr>
        <w:t xml:space="preserve">ahoo.com </w:t>
      </w:r>
    </w:p>
    <w:p w14:paraId="58E83A1C" w14:textId="56E54DCE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Concernant les cartes cadeaux, la durée de</w:t>
      </w:r>
      <w:r w:rsidR="00A9472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validité est de six (6) mois ou douze (12) mois en fonction du nombre de séance</w:t>
      </w:r>
      <w:r w:rsidR="00A9472A">
        <w:rPr>
          <w:rFonts w:asciiTheme="minorHAnsi" w:hAnsiTheme="minorHAnsi" w:cstheme="minorHAnsi"/>
          <w:color w:val="000000" w:themeColor="text1"/>
          <w:szCs w:val="24"/>
        </w:rPr>
        <w:t xml:space="preserve">s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achetées, à compter de la date d’achat.</w:t>
      </w:r>
    </w:p>
    <w:p w14:paraId="229E0C42" w14:textId="005CFC20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En cas de manquement du vendeur à son obligation d’exécution à la date ou à</w:t>
      </w:r>
      <w:r w:rsidR="00A9472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l’expiration du délai prévu ci-dessus, ou, à défaut, au plus tard 30 jours après la</w:t>
      </w:r>
      <w:r w:rsidR="00A9472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conclusion du contrat, l’acheteur peut résoudre le contrat, dans les conditions</w:t>
      </w:r>
      <w:r w:rsidR="00A9472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 xml:space="preserve">des articles L.216-2 et L.216-3 et L.216-4 du code de la consommation, par </w:t>
      </w:r>
      <w:r w:rsidR="00A9472A">
        <w:rPr>
          <w:rFonts w:asciiTheme="minorHAnsi" w:hAnsiTheme="minorHAnsi" w:cstheme="minorHAnsi"/>
          <w:color w:val="000000" w:themeColor="text1"/>
          <w:szCs w:val="24"/>
        </w:rPr>
        <w:t>lett</w:t>
      </w:r>
      <w:r w:rsidR="00DC7294">
        <w:rPr>
          <w:rFonts w:asciiTheme="minorHAnsi" w:hAnsiTheme="minorHAnsi" w:cstheme="minorHAnsi"/>
          <w:color w:val="000000" w:themeColor="text1"/>
          <w:szCs w:val="24"/>
        </w:rPr>
        <w:t>re</w:t>
      </w:r>
      <w:r w:rsidR="00A9472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recommandée avec avis de réception ou par un écrit sur un autre support</w:t>
      </w:r>
    </w:p>
    <w:p w14:paraId="20D28C87" w14:textId="49B626E9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durable, si, après avoir enjoint, selon les mêmes modalités, le professionnel de</w:t>
      </w:r>
      <w:r w:rsidR="00A9472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fournir le service dans un délai supplémentaire raisonnable, ce dernier ne s’est</w:t>
      </w:r>
      <w:r w:rsidR="0060414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pas exécuté dans ce délai.</w:t>
      </w:r>
      <w:r w:rsidR="0060414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Le contrat est considéré comme résolu à la réception par le professionnel de la</w:t>
      </w:r>
      <w:r w:rsidR="0060414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lettre ou de l’écrit l’informant de cette résolution, à moins que le professionnel</w:t>
      </w:r>
      <w:r w:rsidR="0060414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ne se soit exécuté entre-temps.</w:t>
      </w:r>
    </w:p>
    <w:p w14:paraId="6D36D20E" w14:textId="5523F879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Néanmoins, l’acheteur peut immédiatement résoudre le contrat lorsque le</w:t>
      </w:r>
      <w:r w:rsidR="0060414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 xml:space="preserve">professionnel refuse de fournir le service ou lorsqu’il n’exécute pas </w:t>
      </w:r>
      <w:r w:rsidR="0060414E">
        <w:rPr>
          <w:rFonts w:asciiTheme="minorHAnsi" w:hAnsiTheme="minorHAnsi" w:cstheme="minorHAnsi"/>
          <w:color w:val="000000" w:themeColor="text1"/>
          <w:szCs w:val="24"/>
        </w:rPr>
        <w:t>s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on obligation</w:t>
      </w:r>
      <w:r w:rsidR="0060414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de fourniture du service à la date prévue, si cette date ou ce délai constitue pour</w:t>
      </w:r>
      <w:r w:rsidR="0060414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l’acheteur une condition essentielle du contrat. Cette condition essentielle</w:t>
      </w:r>
      <w:r w:rsidR="0060414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résulte des circonstances qui entourent la conclusion du contrat ou d’une</w:t>
      </w:r>
      <w:r w:rsidR="0060414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demande expresse du consommateur avant la conclusion du contrat.</w:t>
      </w:r>
    </w:p>
    <w:p w14:paraId="13704A4B" w14:textId="2CF6A865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Les frais liés à cette opération sont à la charge exclusive du</w:t>
      </w:r>
      <w:r w:rsidR="0060414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prestataire.</w:t>
      </w:r>
    </w:p>
    <w:p w14:paraId="5FBCDB16" w14:textId="57D94FF2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Hormis cas de force majeure, l’acompte versé à la commande est acquis de plein</w:t>
      </w:r>
      <w:r w:rsidR="0060414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droit et ne peut donner lieu à aucun remboursement.</w:t>
      </w:r>
    </w:p>
    <w:p w14:paraId="6B2DBA60" w14:textId="77777777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2DA29EA7" w14:textId="77777777" w:rsidR="0060414E" w:rsidRDefault="00DE436E" w:rsidP="0060414E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</w:pPr>
      <w:r w:rsidRPr="0060414E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Article 6 – Délai de rétractation et remboursement</w:t>
      </w:r>
    </w:p>
    <w:p w14:paraId="5B4328BC" w14:textId="77777777" w:rsidR="0060414E" w:rsidRDefault="0060414E" w:rsidP="0060414E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</w:pPr>
    </w:p>
    <w:p w14:paraId="27DA624E" w14:textId="77777777" w:rsidR="00E21DE5" w:rsidRPr="00E21DE5" w:rsidRDefault="0060414E" w:rsidP="00E21DE5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  <w:u w:val="single"/>
        </w:rPr>
      </w:pPr>
      <w:r w:rsidRPr="0060414E">
        <w:rPr>
          <w:rFonts w:asciiTheme="minorHAnsi" w:eastAsia="Times New Roman" w:hAnsiTheme="minorHAnsi" w:cstheme="minorHAnsi"/>
          <w:color w:val="auto"/>
          <w:szCs w:val="24"/>
          <w:lang w:val="fr-FR" w:eastAsia="fr-FR"/>
        </w:rPr>
        <w:t>Conformément à l’article L. 121-21 du Code de la consommation, pour les séances à distances, « le consommateur dispose d’un délai de quatorze jours francs pour exercer son droit de rétractation sans avoir à justifier de motifs ni à payer de pénalités, à l’exception, le cas échéant, des frais de retour ».</w:t>
      </w:r>
    </w:p>
    <w:p w14:paraId="3822BCDA" w14:textId="77777777" w:rsidR="00E21DE5" w:rsidRPr="00E21DE5" w:rsidRDefault="00E21DE5" w:rsidP="00E21DE5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  <w:u w:val="single"/>
        </w:rPr>
      </w:pPr>
    </w:p>
    <w:p w14:paraId="78253F5E" w14:textId="77777777" w:rsidR="00E21DE5" w:rsidRPr="00E21DE5" w:rsidRDefault="0060414E" w:rsidP="00E21DE5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  <w:u w:val="single"/>
        </w:rPr>
      </w:pPr>
      <w:r w:rsidRPr="0060414E">
        <w:rPr>
          <w:rFonts w:asciiTheme="minorHAnsi" w:eastAsia="Times New Roman" w:hAnsiTheme="minorHAnsi" w:cstheme="minorHAnsi"/>
          <w:color w:val="auto"/>
          <w:szCs w:val="24"/>
          <w:lang w:val="fr-FR" w:eastAsia="fr-FR"/>
        </w:rPr>
        <w:t xml:space="preserve">Le délai de rétractation court à compter </w:t>
      </w:r>
      <w:r w:rsidR="00E21DE5" w:rsidRPr="00E21DE5">
        <w:rPr>
          <w:rFonts w:asciiTheme="minorHAnsi" w:eastAsia="Times New Roman" w:hAnsiTheme="minorHAnsi" w:cstheme="minorHAnsi"/>
          <w:color w:val="auto"/>
          <w:szCs w:val="24"/>
          <w:lang w:val="fr-FR" w:eastAsia="fr-FR"/>
        </w:rPr>
        <w:t>de la date de réservation</w:t>
      </w:r>
      <w:r w:rsidRPr="0060414E">
        <w:rPr>
          <w:rFonts w:asciiTheme="minorHAnsi" w:eastAsia="Times New Roman" w:hAnsiTheme="minorHAnsi" w:cstheme="minorHAnsi"/>
          <w:color w:val="auto"/>
          <w:szCs w:val="24"/>
          <w:lang w:val="fr-FR" w:eastAsia="fr-FR"/>
        </w:rPr>
        <w:t xml:space="preserve"> de la consultation. La rétractation se fait par le biais d’</w:t>
      </w:r>
      <w:r w:rsidR="00E21DE5" w:rsidRPr="00E21DE5">
        <w:rPr>
          <w:rFonts w:asciiTheme="minorHAnsi" w:eastAsia="Times New Roman" w:hAnsiTheme="minorHAnsi" w:cstheme="minorHAnsi"/>
          <w:color w:val="auto"/>
          <w:szCs w:val="24"/>
          <w:lang w:val="fr-FR" w:eastAsia="fr-FR"/>
        </w:rPr>
        <w:t xml:space="preserve">un écrit à envoyer à </w:t>
      </w:r>
      <w:hyperlink r:id="rId11" w:history="1">
        <w:r w:rsidR="00E21DE5" w:rsidRPr="00E21DE5">
          <w:rPr>
            <w:rStyle w:val="Lienhypertexte"/>
            <w:rFonts w:asciiTheme="minorHAnsi" w:eastAsia="Times New Roman" w:hAnsiTheme="minorHAnsi" w:cstheme="minorHAnsi"/>
            <w:szCs w:val="24"/>
            <w:lang w:val="fr-FR" w:eastAsia="fr-FR"/>
          </w:rPr>
          <w:t>lecoconbleu@yahoo.com</w:t>
        </w:r>
      </w:hyperlink>
      <w:r w:rsidR="00E21DE5" w:rsidRPr="00E21DE5">
        <w:rPr>
          <w:rFonts w:asciiTheme="minorHAnsi" w:eastAsia="Times New Roman" w:hAnsiTheme="minorHAnsi" w:cstheme="minorHAnsi"/>
          <w:color w:val="auto"/>
          <w:szCs w:val="24"/>
          <w:lang w:val="fr-FR" w:eastAsia="fr-FR"/>
        </w:rPr>
        <w:t xml:space="preserve"> par mail.</w:t>
      </w:r>
      <w:r w:rsidRPr="0060414E">
        <w:rPr>
          <w:rFonts w:asciiTheme="minorHAnsi" w:eastAsia="Times New Roman" w:hAnsiTheme="minorHAnsi" w:cstheme="minorHAnsi"/>
          <w:color w:val="auto"/>
          <w:szCs w:val="24"/>
          <w:lang w:val="fr-FR" w:eastAsia="fr-FR"/>
        </w:rPr>
        <w:t xml:space="preserve"> Les sommes versées seront intégralement remboursées.</w:t>
      </w:r>
    </w:p>
    <w:p w14:paraId="4DB7B1B9" w14:textId="77777777" w:rsidR="00E21DE5" w:rsidRPr="00E21DE5" w:rsidRDefault="00E21DE5" w:rsidP="00E21DE5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  <w:u w:val="single"/>
        </w:rPr>
      </w:pPr>
    </w:p>
    <w:p w14:paraId="596F0FF8" w14:textId="47FCF109" w:rsidR="0060414E" w:rsidRPr="0060414E" w:rsidRDefault="0060414E" w:rsidP="00E21DE5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  <w:u w:val="single"/>
        </w:rPr>
      </w:pPr>
      <w:r w:rsidRPr="0060414E">
        <w:rPr>
          <w:rFonts w:asciiTheme="minorHAnsi" w:eastAsia="Times New Roman" w:hAnsiTheme="minorHAnsi" w:cstheme="minorHAnsi"/>
          <w:color w:val="auto"/>
          <w:szCs w:val="24"/>
          <w:lang w:val="fr-FR" w:eastAsia="fr-FR"/>
        </w:rPr>
        <w:t xml:space="preserve">Conformément à l’article L 121-21-8 du Code de la Consommation, « le droit de rétractation ne peut être exercé pour les contrats de fourniture de services pleinement exécutés avant la fin du délai de rétractation et dont l’exécution a commencé après accord préalable express du </w:t>
      </w:r>
      <w:r w:rsidR="00E21DE5" w:rsidRPr="00E21DE5">
        <w:rPr>
          <w:rFonts w:asciiTheme="minorHAnsi" w:eastAsia="Times New Roman" w:hAnsiTheme="minorHAnsi" w:cstheme="minorHAnsi"/>
          <w:color w:val="auto"/>
          <w:szCs w:val="24"/>
          <w:lang w:val="fr-FR" w:eastAsia="fr-FR"/>
        </w:rPr>
        <w:t>c</w:t>
      </w:r>
      <w:r w:rsidRPr="0060414E">
        <w:rPr>
          <w:rFonts w:asciiTheme="minorHAnsi" w:eastAsia="Times New Roman" w:hAnsiTheme="minorHAnsi" w:cstheme="minorHAnsi"/>
          <w:color w:val="auto"/>
          <w:szCs w:val="24"/>
          <w:lang w:val="fr-FR" w:eastAsia="fr-FR"/>
        </w:rPr>
        <w:t xml:space="preserve">onsommateur et renoncement express à son droit de rétractation ». Ainsi, si la consultation s’effectue dans les 14 jours suivant </w:t>
      </w:r>
      <w:r w:rsidR="00E21DE5" w:rsidRPr="00E21DE5">
        <w:rPr>
          <w:rFonts w:asciiTheme="minorHAnsi" w:eastAsia="Times New Roman" w:hAnsiTheme="minorHAnsi" w:cstheme="minorHAnsi"/>
          <w:color w:val="auto"/>
          <w:szCs w:val="24"/>
          <w:lang w:val="fr-FR" w:eastAsia="fr-FR"/>
        </w:rPr>
        <w:t>la date de réservation de</w:t>
      </w:r>
      <w:r w:rsidRPr="0060414E">
        <w:rPr>
          <w:rFonts w:asciiTheme="minorHAnsi" w:eastAsia="Times New Roman" w:hAnsiTheme="minorHAnsi" w:cstheme="minorHAnsi"/>
          <w:color w:val="auto"/>
          <w:szCs w:val="24"/>
          <w:lang w:val="fr-FR" w:eastAsia="fr-FR"/>
        </w:rPr>
        <w:t xml:space="preserve"> la consultation, vous renoncez expressément à votre droit de rétractation.</w:t>
      </w:r>
    </w:p>
    <w:p w14:paraId="66847079" w14:textId="77777777" w:rsidR="0060414E" w:rsidRDefault="0060414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67B010DC" w14:textId="77777777" w:rsidR="0060414E" w:rsidRDefault="0060414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1FE3FBDC" w14:textId="77777777" w:rsidR="0060414E" w:rsidRPr="00DE436E" w:rsidRDefault="0060414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563E33EF" w14:textId="249841D3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Le professionnel doit rembourser l’acheteur de la totalité des sommes versées,</w:t>
      </w:r>
      <w:r w:rsidR="00E21DE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au plus tard dans les 14 jours à compter de la date à laquelle il est informé de la</w:t>
      </w:r>
      <w:r w:rsidR="00E21DE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décision de l’acheteur de se rétracter (Code de la consommation, article L.221-24), sauf retard justifié.</w:t>
      </w:r>
    </w:p>
    <w:p w14:paraId="78D30595" w14:textId="77777777" w:rsidR="00E21DE5" w:rsidRDefault="00E21DE5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1AD3A6DF" w14:textId="643610EE" w:rsid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Annulation de la commande après le délai de rétractation : après le délai de</w:t>
      </w:r>
      <w:r w:rsidR="00E21DE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rétractation de 14 jours, en cas d’annulation de la commande par l’acheteur,</w:t>
      </w:r>
      <w:r w:rsidR="00E21DE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après acceptation du vendeur, pour quelque raison que ce soit hormis la force</w:t>
      </w:r>
      <w:r w:rsidR="00E21DE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 xml:space="preserve">majeure, une somme correspondant à </w:t>
      </w:r>
      <w:r w:rsidR="00E21DE5">
        <w:rPr>
          <w:rFonts w:asciiTheme="minorHAnsi" w:hAnsiTheme="minorHAnsi" w:cstheme="minorHAnsi"/>
          <w:color w:val="000000" w:themeColor="text1"/>
          <w:szCs w:val="24"/>
        </w:rPr>
        <w:t>2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0% du montant de l’achat sera acquise</w:t>
      </w:r>
      <w:r w:rsidR="00E21DE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au vendeur, à titre de dommages et intérêts, en réparation du préjudice subi.</w:t>
      </w:r>
    </w:p>
    <w:p w14:paraId="16403CCD" w14:textId="77777777" w:rsidR="00E21DE5" w:rsidRPr="00DE436E" w:rsidRDefault="00E21DE5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44B567B1" w14:textId="77777777" w:rsidR="00DE436E" w:rsidRPr="00E21DE5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</w:pPr>
      <w:r w:rsidRPr="00E21DE5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Article 7 – Prix</w:t>
      </w:r>
    </w:p>
    <w:p w14:paraId="5E6CF523" w14:textId="30656FA1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Les prix sont fermes et définitifs. Sauf conditions particulières expresses propres</w:t>
      </w:r>
      <w:r w:rsidR="00E21DE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 xml:space="preserve">à la vente, les prix des prestations effectuées sont ceux figurant </w:t>
      </w:r>
      <w:r w:rsidR="00E21DE5">
        <w:rPr>
          <w:rFonts w:asciiTheme="minorHAnsi" w:hAnsiTheme="minorHAnsi" w:cstheme="minorHAnsi"/>
          <w:color w:val="000000" w:themeColor="text1"/>
          <w:szCs w:val="24"/>
        </w:rPr>
        <w:t>sur le site internet au jour de la commande ou dans le devis</w:t>
      </w:r>
      <w:r w:rsidR="00D2361B">
        <w:rPr>
          <w:rFonts w:asciiTheme="minorHAnsi" w:hAnsiTheme="minorHAnsi" w:cstheme="minorHAnsi"/>
          <w:color w:val="000000" w:themeColor="text1"/>
          <w:szCs w:val="24"/>
        </w:rPr>
        <w:t xml:space="preserve"> ou affichés en cas de prestation extérieure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03A8E09C" w14:textId="170B8B97" w:rsid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Ils sont exprimés en monnaie légale et ne comportent pas de taxe conformément</w:t>
      </w:r>
      <w:r w:rsidR="00E21DE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à l’article 293B du Code général des impôts (TVA non applicable).</w:t>
      </w:r>
      <w:r w:rsidR="00250DFD">
        <w:rPr>
          <w:rFonts w:asciiTheme="minorHAnsi" w:hAnsiTheme="minorHAnsi" w:cstheme="minorHAnsi"/>
          <w:color w:val="000000" w:themeColor="text1"/>
          <w:szCs w:val="24"/>
        </w:rPr>
        <w:t xml:space="preserve"> Les modes de réglement acceptés sont également specifiés dans la fiche tarif et sur la facture. </w:t>
      </w:r>
    </w:p>
    <w:p w14:paraId="262EDF04" w14:textId="77777777" w:rsidR="00E21DE5" w:rsidRPr="00DE436E" w:rsidRDefault="00E21DE5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00BD76C6" w14:textId="77777777" w:rsidR="00DE436E" w:rsidRPr="00E21DE5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</w:pPr>
      <w:r w:rsidRPr="00E21DE5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Article 8 – Paiement</w:t>
      </w:r>
    </w:p>
    <w:p w14:paraId="434F46E2" w14:textId="63546296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Sauf autres modalités prévues expressément par les conditions particulières, le</w:t>
      </w:r>
      <w:r w:rsidR="00E21DE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 xml:space="preserve">paiement du prix s’effectue comptant </w:t>
      </w:r>
      <w:r w:rsidR="00DC7294">
        <w:rPr>
          <w:rFonts w:asciiTheme="minorHAnsi" w:hAnsiTheme="minorHAnsi" w:cstheme="minorHAnsi"/>
          <w:color w:val="000000" w:themeColor="text1"/>
          <w:szCs w:val="24"/>
        </w:rPr>
        <w:t xml:space="preserve">par avance ou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au jour de la prestation.</w:t>
      </w:r>
    </w:p>
    <w:p w14:paraId="535F32FA" w14:textId="77777777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1C2EC497" w14:textId="56A5B75D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Les paiements effectués par l’acheteur ne seront considérés comme définitifs</w:t>
      </w:r>
      <w:r w:rsidR="00E21DE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 xml:space="preserve">qu’après encaissement effectif des sommes dues </w:t>
      </w:r>
      <w:r w:rsidR="00E21DE5">
        <w:rPr>
          <w:rFonts w:asciiTheme="minorHAnsi" w:hAnsiTheme="minorHAnsi" w:cstheme="minorHAnsi"/>
          <w:color w:val="000000" w:themeColor="text1"/>
          <w:szCs w:val="24"/>
        </w:rPr>
        <w:t>au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 xml:space="preserve"> le prestataire.</w:t>
      </w:r>
    </w:p>
    <w:p w14:paraId="1C9EA1D8" w14:textId="381634E7" w:rsid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 xml:space="preserve">Une facture sera remise à l’acheteur </w:t>
      </w:r>
      <w:r w:rsidR="00DC7294">
        <w:rPr>
          <w:rFonts w:asciiTheme="minorHAnsi" w:hAnsiTheme="minorHAnsi" w:cstheme="minorHAnsi"/>
          <w:color w:val="000000" w:themeColor="text1"/>
          <w:szCs w:val="24"/>
        </w:rPr>
        <w:t>sur demande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5D25A488" w14:textId="77777777" w:rsidR="00E21DE5" w:rsidRPr="00DE436E" w:rsidRDefault="00E21DE5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3B415CA9" w14:textId="2A767EEB" w:rsidR="00DE436E" w:rsidRPr="00DC7294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</w:pPr>
      <w:r w:rsidRPr="00DC7294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 xml:space="preserve">Article </w:t>
      </w:r>
      <w:r w:rsidR="00DC7294" w:rsidRPr="00DC7294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9</w:t>
      </w:r>
      <w:r w:rsidRPr="00DC7294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 xml:space="preserve"> – Propriété intellectuelle</w:t>
      </w:r>
    </w:p>
    <w:p w14:paraId="5063FF10" w14:textId="3BD735DD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Tous les documents techniques, produits, dessins, photographies remis aux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 xml:space="preserve">acheteurs demeurent la propriété exclusive de Mme </w:t>
      </w:r>
      <w:r w:rsidR="00DC7294">
        <w:rPr>
          <w:rFonts w:asciiTheme="minorHAnsi" w:hAnsiTheme="minorHAnsi" w:cstheme="minorHAnsi"/>
          <w:color w:val="000000" w:themeColor="text1"/>
          <w:szCs w:val="24"/>
        </w:rPr>
        <w:t>Angélina THIEL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, seule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titulaire des droits de propriété intellectuelle sur ces documents, et doivent lui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être rendus à sa demande.</w:t>
      </w:r>
    </w:p>
    <w:p w14:paraId="64B803EE" w14:textId="09A8F4BB" w:rsid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Les acheteurs clients s’engagent à ne faire aucun usage de ces documents,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susceptible de porter atteinte aux droits de propriété industrielle ou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intellectuelle du fournisseur et s’engage à ne les divulguer à aucun tiers.</w:t>
      </w:r>
    </w:p>
    <w:p w14:paraId="630F4C78" w14:textId="77777777" w:rsidR="00003FD7" w:rsidRPr="00DE436E" w:rsidRDefault="00003FD7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5C719A17" w14:textId="75A81263" w:rsidR="00DE436E" w:rsidRPr="00003FD7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</w:pPr>
      <w:r w:rsidRPr="00003FD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Article 1</w:t>
      </w:r>
      <w:r w:rsidR="00003FD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0</w:t>
      </w:r>
      <w:r w:rsidRPr="00003FD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 xml:space="preserve"> – Spécificités et avertissement sur les pratiques utilisées par Mme</w:t>
      </w:r>
      <w:r w:rsidR="00003FD7" w:rsidRPr="00003FD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 xml:space="preserve"> Angélina THIEL</w:t>
      </w:r>
    </w:p>
    <w:p w14:paraId="5950F98F" w14:textId="77777777" w:rsidR="00003FD7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Il appartient aux clients de faire toutes vérifications qui semblent nécessaires ou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opportunes avant de procéder à une quelconque réservation de prestations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 xml:space="preserve">auprès de Mme 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>Angélina THIEL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. En cas de grossesse ou pathologie grave et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quelle que soit la prestation souhaitée, il est recommandé au client de demander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 xml:space="preserve">l’avis préalable de leur médecin généraliste ou spécialiste. </w:t>
      </w:r>
    </w:p>
    <w:p w14:paraId="1DDE1C2C" w14:textId="27CC2018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lastRenderedPageBreak/>
        <w:t>Il en est de même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pour les personnes fragiles, comme par exemple les personnes âgées, les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personnes ayant des problèmes psychologiques, cardiologiques ou de tension,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e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n traitement lourd (cancer), les personnes sujettes à des allergies... cette liste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n’étant pas exhaustive.</w:t>
      </w:r>
    </w:p>
    <w:p w14:paraId="737640F0" w14:textId="36515922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Les conseils, recommandations et prestations de services proposés par Mme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Angélina THIEL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ne remplacent en aucun cas l’avis d’un médecin. Avant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d’interrompre ou modifier tout traitement médical, le consultant doit se référer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à son médecin traitant et/ou au spécialiste médical qui le lui a prescrit.</w:t>
      </w:r>
    </w:p>
    <w:p w14:paraId="40585EF3" w14:textId="77777777" w:rsidR="00003FD7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En l’état actuel, les différentes méthodes proposées ne sont pas encore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reconnues (faute d’études scientifiques suffisamment conséquentes et validées)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 xml:space="preserve">à la fois par le Ministère de la Santé et dans le domaine médical. </w:t>
      </w:r>
    </w:p>
    <w:p w14:paraId="2E69EE82" w14:textId="77777777" w:rsidR="00003FD7" w:rsidRDefault="00003FD7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561187D3" w14:textId="771AC70F" w:rsidR="00DE436E" w:rsidRPr="00003FD7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</w:pPr>
      <w:r w:rsidRPr="00003FD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Article 1</w:t>
      </w:r>
      <w:r w:rsidR="00003FD7" w:rsidRPr="00003FD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1</w:t>
      </w:r>
      <w:r w:rsidRPr="00003FD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 xml:space="preserve"> – Incapacité de travail</w:t>
      </w:r>
    </w:p>
    <w:p w14:paraId="5FCCC98F" w14:textId="10937C1B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En cas d’incapacité physique temporaire, par suite de maladie ou d’accident de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 xml:space="preserve">Mme 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>Angélina THIEL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, le prestataire se réserve le droit de replanifier de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nouvelles dates d’interventions en concertation avec le(s) client(s) sans qu’il ne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puisse être exigé par ce dernier de versement d’indemnité.</w:t>
      </w:r>
    </w:p>
    <w:p w14:paraId="27AD422A" w14:textId="54E1CC06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En cas d’incapacité physique permanente du prestataire, tout type de contrat ou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d’engagement avec les clients du prestataire seront résiliés de plein droit sans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qu’il ne puisse être réclamé au prestataire une indemnité compensatrice. En cas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d’acomptes perçus, les sommes seront remboursées au client dans un délai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maximum de quinze jours suivant la date de résiliation du contrat ou de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l’engagement.</w:t>
      </w:r>
    </w:p>
    <w:p w14:paraId="664CE508" w14:textId="598F233F" w:rsid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Pour les cartes cadeaux en cours de validité à la date de l’incapacité de travail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constatée, la validité desdites cartes cadeaux pourra être reportée pour une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dur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rée de six (6) mois ou douze (12) mois à compter de la reprise d’activité de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 xml:space="preserve">Mme 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>Angélina THIEL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5C5A4F89" w14:textId="77777777" w:rsidR="00003FD7" w:rsidRPr="00DE436E" w:rsidRDefault="00003FD7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2EFB5E44" w14:textId="0B417235" w:rsidR="00DE436E" w:rsidRPr="00003FD7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</w:pPr>
      <w:r w:rsidRPr="00003FD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Article 1</w:t>
      </w:r>
      <w:r w:rsidR="00003FD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2</w:t>
      </w:r>
      <w:r w:rsidRPr="00003FD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 xml:space="preserve"> – Juridiction compétente</w:t>
      </w:r>
    </w:p>
    <w:p w14:paraId="47859CE5" w14:textId="2C42252D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Tous les litiges auxquels les opérations d’achat et de vente conclues en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application des présentes conditions générales de vente pourraient donner lieu,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concernant tant leur validité, leur interprétation, leur exécution, leur résiliation,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leurs conséquences et leurs suites et qui n’auraient pas pu être résolus à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l’amiable entre le vendeur et le client, seront soumis aux tribunaux compétents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dans les conditions de droit commun.</w:t>
      </w:r>
    </w:p>
    <w:p w14:paraId="2E638006" w14:textId="17D4C10A" w:rsid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 xml:space="preserve">Pour la définition de la juridiction compétente, le vendeur élit domicile au 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69 impasse Canta Lauseta – 31790 SAINT SAUVEUR. </w:t>
      </w:r>
    </w:p>
    <w:p w14:paraId="56C94080" w14:textId="77777777" w:rsidR="00003FD7" w:rsidRPr="00DE436E" w:rsidRDefault="00003FD7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3A3337A1" w14:textId="31270CA6" w:rsidR="00DE436E" w:rsidRPr="00003FD7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</w:pPr>
      <w:r w:rsidRPr="00003FD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Article 1</w:t>
      </w:r>
      <w:r w:rsidR="00003FD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3</w:t>
      </w:r>
      <w:r w:rsidRPr="00003FD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 xml:space="preserve"> – Langue du contrat</w:t>
      </w:r>
    </w:p>
    <w:p w14:paraId="11ED4CFE" w14:textId="3C458AAF" w:rsid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Les présentes conditions générales de vente sont rédigées en langue française.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Dans le cas où elles seraient traduites en une ou plusieurs langues étrangères,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seul le texte français ferait foi en cas de litige.</w:t>
      </w:r>
    </w:p>
    <w:p w14:paraId="6414DB42" w14:textId="77777777" w:rsidR="00003FD7" w:rsidRPr="00DE436E" w:rsidRDefault="00003FD7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57AF5C74" w14:textId="31C25D24" w:rsidR="00DE436E" w:rsidRPr="00003FD7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</w:pPr>
      <w:r w:rsidRPr="00003FD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Article 1</w:t>
      </w:r>
      <w:r w:rsidR="00003FD7" w:rsidRPr="00003FD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4</w:t>
      </w:r>
      <w:r w:rsidRPr="00003FD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 xml:space="preserve"> – Médiation et règlement des litiges</w:t>
      </w:r>
    </w:p>
    <w:p w14:paraId="0E0036B3" w14:textId="77777777" w:rsidR="007841E9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L’acheteur peut recourir à une médiation conventionnelle, notamment auprès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de la Commission de la médiation de la consommation ou auprès des instances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de médiation sectorielles existantes, ou à tout mode alternatif de règlement des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différents (conciliation, par exemple) en cas de contestation.</w:t>
      </w:r>
      <w:r w:rsidR="007841E9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7A659614" w14:textId="5C10DD22" w:rsidR="00DE436E" w:rsidRPr="00DE436E" w:rsidRDefault="007841E9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Le médiateur retenu par Le cocon bleu est la SAS CNPM MEDIATION CONSOMMATION située au 27 avenue de la Libération, 42400 SAINT CHAMOND.</w:t>
      </w:r>
    </w:p>
    <w:p w14:paraId="7A52089B" w14:textId="77777777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1ADAA9C9" w14:textId="71863B49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lastRenderedPageBreak/>
        <w:t>Conformément à l’article 14 du Règlement (UE) n° 524/2013, la Commission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Européenne a mis en place une plateforme de Règlement en Ligne des Litiges,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facilitant le règlement indépendant par voie extrajudiciaire des litiges en ligne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entre consommateurs et professionnels de l’Union Européenne. Cette</w:t>
      </w:r>
    </w:p>
    <w:p w14:paraId="51B04A74" w14:textId="54C4AB20" w:rsid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 xml:space="preserve">plateforme est accessible au lien suivant : </w:t>
      </w:r>
      <w:hyperlink r:id="rId12" w:history="1">
        <w:r w:rsidR="00003FD7" w:rsidRPr="00CC7948">
          <w:rPr>
            <w:rStyle w:val="Lienhypertexte"/>
            <w:rFonts w:asciiTheme="minorHAnsi" w:hAnsiTheme="minorHAnsi" w:cstheme="minorHAnsi"/>
            <w:szCs w:val="24"/>
          </w:rPr>
          <w:t>https://webgate.ec.europa.eu/odr/</w:t>
        </w:r>
      </w:hyperlink>
      <w:r w:rsidRPr="00DE436E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40D894AE" w14:textId="77777777" w:rsidR="00003FD7" w:rsidRPr="00DE436E" w:rsidRDefault="00003FD7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73251416" w14:textId="636FC941" w:rsidR="00DE436E" w:rsidRPr="00003FD7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</w:pPr>
      <w:r w:rsidRPr="00003FD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Article 1</w:t>
      </w:r>
      <w:r w:rsidR="00003FD7" w:rsidRPr="00003FD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5</w:t>
      </w:r>
      <w:r w:rsidRPr="00003FD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 xml:space="preserve"> – Loi applicable</w:t>
      </w:r>
    </w:p>
    <w:p w14:paraId="0E11CC89" w14:textId="6325436A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Les présentes conditions générales sont soumises à l’application du droit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français.</w:t>
      </w:r>
    </w:p>
    <w:p w14:paraId="54144B54" w14:textId="65AC7B34" w:rsid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Il en est ainsi pour les règles de fond comme pour les règles de forme. En cas de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l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itige ou de réclamation, l’acheteur s’adressera en priorité au vendeur pour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obtenir une solution amiable.</w:t>
      </w:r>
    </w:p>
    <w:p w14:paraId="76A88BA6" w14:textId="77777777" w:rsidR="00003FD7" w:rsidRPr="00DE436E" w:rsidRDefault="00003FD7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299AAD2F" w14:textId="77777777" w:rsidR="00DE436E" w:rsidRPr="00003FD7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003FD7">
        <w:rPr>
          <w:rFonts w:asciiTheme="minorHAnsi" w:hAnsiTheme="minorHAnsi" w:cstheme="minorHAnsi"/>
          <w:b/>
          <w:bCs/>
          <w:color w:val="000000" w:themeColor="text1"/>
          <w:szCs w:val="24"/>
        </w:rPr>
        <w:t>ANNEXE :</w:t>
      </w:r>
    </w:p>
    <w:p w14:paraId="6B8DAA7F" w14:textId="5EFD3027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Formulaire de rétractation (à compléter par le consommateur, et à envoyer par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lettre recommandée avec accusé de réception, dans le délai maximum de 14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jours suivant la date de conclusion du contrat de prestation).</w:t>
      </w:r>
    </w:p>
    <w:p w14:paraId="34D2AF4A" w14:textId="77777777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Exemple de formulaire de rétractation :</w:t>
      </w:r>
    </w:p>
    <w:p w14:paraId="119B8C1E" w14:textId="2F038DF2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 xml:space="preserve">A l’attention de Mme 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>Angélina THIEL – Le Cocon bleu</w:t>
      </w:r>
    </w:p>
    <w:p w14:paraId="175B1366" w14:textId="672B29D9" w:rsidR="00DE436E" w:rsidRDefault="00003FD7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69 impasse Canta Lauseta </w:t>
      </w:r>
    </w:p>
    <w:p w14:paraId="2DB218A8" w14:textId="564A5E80" w:rsidR="00003FD7" w:rsidRPr="00DE436E" w:rsidRDefault="00003FD7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31790 SAINT SAUVEUR</w:t>
      </w:r>
    </w:p>
    <w:p w14:paraId="5BFD6CEC" w14:textId="04AD43A1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« Je vous notifie, par la présente, ma rétractation du contrat portant sur la</w:t>
      </w:r>
      <w:r w:rsidR="00003F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E436E">
        <w:rPr>
          <w:rFonts w:asciiTheme="minorHAnsi" w:hAnsiTheme="minorHAnsi" w:cstheme="minorHAnsi"/>
          <w:color w:val="000000" w:themeColor="text1"/>
          <w:szCs w:val="24"/>
        </w:rPr>
        <w:t>prestation de service, commandée le ..... »</w:t>
      </w:r>
    </w:p>
    <w:p w14:paraId="24488110" w14:textId="77777777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Prénom et nom du consommateur</w:t>
      </w:r>
    </w:p>
    <w:p w14:paraId="0C8C08CD" w14:textId="77777777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Adresse du consommateur</w:t>
      </w:r>
    </w:p>
    <w:p w14:paraId="733A469C" w14:textId="77777777" w:rsidR="00DE436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Date</w:t>
      </w:r>
    </w:p>
    <w:p w14:paraId="1B28F62F" w14:textId="1DB3B9F9" w:rsidR="00E9120E" w:rsidRPr="00DE436E" w:rsidRDefault="00DE436E" w:rsidP="00CB7181">
      <w:pPr>
        <w:spacing w:after="0" w:line="259" w:lineRule="auto"/>
        <w:ind w:left="-233" w:right="-543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E436E">
        <w:rPr>
          <w:rFonts w:asciiTheme="minorHAnsi" w:hAnsiTheme="minorHAnsi" w:cstheme="minorHAnsi"/>
          <w:color w:val="000000" w:themeColor="text1"/>
          <w:szCs w:val="24"/>
        </w:rPr>
        <w:t>Signature</w:t>
      </w:r>
    </w:p>
    <w:sectPr w:rsidR="00E9120E" w:rsidRPr="00DE43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5"/>
      <w:pgMar w:top="648" w:right="1522" w:bottom="1889" w:left="11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FDB5" w14:textId="77777777" w:rsidR="008C4482" w:rsidRDefault="008C4482">
      <w:pPr>
        <w:spacing w:after="0" w:line="240" w:lineRule="auto"/>
      </w:pPr>
      <w:r>
        <w:separator/>
      </w:r>
    </w:p>
  </w:endnote>
  <w:endnote w:type="continuationSeparator" w:id="0">
    <w:p w14:paraId="61E46849" w14:textId="77777777" w:rsidR="008C4482" w:rsidRDefault="008C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966F" w14:textId="77777777" w:rsidR="008D3CD3" w:rsidRDefault="00000000">
    <w:pPr>
      <w:spacing w:after="0" w:line="259" w:lineRule="auto"/>
      <w:ind w:left="-1181" w:right="1038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4040B53" wp14:editId="5A335B59">
              <wp:simplePos x="0" y="0"/>
              <wp:positionH relativeFrom="page">
                <wp:posOffset>0</wp:posOffset>
              </wp:positionH>
              <wp:positionV relativeFrom="page">
                <wp:posOffset>10340376</wp:posOffset>
              </wp:positionV>
              <wp:extent cx="7562850" cy="356199"/>
              <wp:effectExtent l="0" t="0" r="0" b="0"/>
              <wp:wrapSquare wrapText="bothSides"/>
              <wp:docPr id="1035" name="Group 10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356199"/>
                        <a:chOff x="0" y="0"/>
                        <a:chExt cx="7562850" cy="356199"/>
                      </a:xfrm>
                    </wpg:grpSpPr>
                    <wps:wsp>
                      <wps:cNvPr id="1145" name="Shape 1145"/>
                      <wps:cNvSpPr/>
                      <wps:spPr>
                        <a:xfrm>
                          <a:off x="0" y="0"/>
                          <a:ext cx="7562850" cy="3561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356199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356199"/>
                              </a:lnTo>
                              <a:lnTo>
                                <a:pt x="0" y="3561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AC6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05847868" id="Group 1035" o:spid="_x0000_s1026" style="position:absolute;margin-left:0;margin-top:814.2pt;width:595.5pt;height:28.05pt;z-index:251658240;mso-position-horizontal-relative:page;mso-position-vertical-relative:page" coordsize="75628,3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">
              <v:shape id="Shape 1145" o:spid="_x0000_s1027" style="position:absolute;width:75628;height:3561;visibility:visible;mso-wrap-style:square;v-text-anchor:top" coordsize="7562850,356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" path="m,l7562850,r,356199l,356199,,e" fillcolor="#d0ac6a" stroked="f" strokeweight="0">
                <v:stroke miterlimit="83231f" joinstyle="miter"/>
                <v:path arrowok="t" textboxrect="0,0,7562850,356199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FE74" w14:textId="77777777" w:rsidR="008D3CD3" w:rsidRDefault="00000000">
    <w:pPr>
      <w:spacing w:after="0" w:line="259" w:lineRule="auto"/>
      <w:ind w:left="-1181" w:right="1038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444A42" wp14:editId="711E3C57">
              <wp:simplePos x="0" y="0"/>
              <wp:positionH relativeFrom="page">
                <wp:posOffset>0</wp:posOffset>
              </wp:positionH>
              <wp:positionV relativeFrom="page">
                <wp:posOffset>10340376</wp:posOffset>
              </wp:positionV>
              <wp:extent cx="7562850" cy="356199"/>
              <wp:effectExtent l="0" t="0" r="0" b="6350"/>
              <wp:wrapSquare wrapText="bothSides"/>
              <wp:docPr id="1017" name="Group 10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356199"/>
                        <a:chOff x="0" y="0"/>
                        <a:chExt cx="7562850" cy="356199"/>
                      </a:xfrm>
                      <a:solidFill>
                        <a:schemeClr val="accent2">
                          <a:lumMod val="75000"/>
                        </a:schemeClr>
                      </a:solidFill>
                    </wpg:grpSpPr>
                    <wps:wsp>
                      <wps:cNvPr id="1143" name="Shape 1143"/>
                      <wps:cNvSpPr/>
                      <wps:spPr>
                        <a:xfrm>
                          <a:off x="0" y="0"/>
                          <a:ext cx="7562850" cy="3561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356199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356199"/>
                              </a:lnTo>
                              <a:lnTo>
                                <a:pt x="0" y="3561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EECED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AC6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17200726" id="Group 1017" o:spid="_x0000_s1026" style="position:absolute;margin-left:0;margin-top:814.2pt;width:595.5pt;height:28.05pt;z-index:251659264;mso-position-horizontal-relative:page;mso-position-vertical-relative:page" coordsize="75628,3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">
              <v:shape id="Shape 1143" o:spid="_x0000_s1027" style="position:absolute;width:75628;height:3561;visibility:visible;mso-wrap-style:square;v-text-anchor:top" coordsize="7562850,356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" path="m,l7562850,r,356199l,356199,,e" fillcolor="#ceeced" stroked="f" strokeweight="0">
                <v:stroke miterlimit="83231f" joinstyle="miter"/>
                <v:path arrowok="t" textboxrect="0,0,7562850,356199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9A15" w14:textId="77777777" w:rsidR="008D3CD3" w:rsidRDefault="00000000">
    <w:pPr>
      <w:spacing w:after="0" w:line="259" w:lineRule="auto"/>
      <w:ind w:left="-1181" w:right="1038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396DA63" wp14:editId="2D44F549">
              <wp:simplePos x="0" y="0"/>
              <wp:positionH relativeFrom="page">
                <wp:posOffset>0</wp:posOffset>
              </wp:positionH>
              <wp:positionV relativeFrom="page">
                <wp:posOffset>10340376</wp:posOffset>
              </wp:positionV>
              <wp:extent cx="7562850" cy="356199"/>
              <wp:effectExtent l="0" t="0" r="0" b="0"/>
              <wp:wrapSquare wrapText="bothSides"/>
              <wp:docPr id="999" name="Group 9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356199"/>
                        <a:chOff x="0" y="0"/>
                        <a:chExt cx="7562850" cy="356199"/>
                      </a:xfrm>
                    </wpg:grpSpPr>
                    <wps:wsp>
                      <wps:cNvPr id="1141" name="Shape 1141"/>
                      <wps:cNvSpPr/>
                      <wps:spPr>
                        <a:xfrm>
                          <a:off x="0" y="0"/>
                          <a:ext cx="7562850" cy="3561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356199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356199"/>
                              </a:lnTo>
                              <a:lnTo>
                                <a:pt x="0" y="3561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AC6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2F63A5DC" id="Group 999" o:spid="_x0000_s1026" style="position:absolute;margin-left:0;margin-top:814.2pt;width:595.5pt;height:28.05pt;z-index:251660288;mso-position-horizontal-relative:page;mso-position-vertical-relative:page" coordsize="75628,3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">
              <v:shape id="Shape 1141" o:spid="_x0000_s1027" style="position:absolute;width:75628;height:3561;visibility:visible;mso-wrap-style:square;v-text-anchor:top" coordsize="7562850,356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" path="m,l7562850,r,356199l,356199,,e" fillcolor="#d0ac6a" stroked="f" strokeweight="0">
                <v:stroke miterlimit="83231f" joinstyle="miter"/>
                <v:path arrowok="t" textboxrect="0,0,7562850,356199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3DA90" w14:textId="77777777" w:rsidR="008C4482" w:rsidRDefault="008C4482">
      <w:pPr>
        <w:spacing w:after="0" w:line="240" w:lineRule="auto"/>
      </w:pPr>
      <w:r>
        <w:separator/>
      </w:r>
    </w:p>
  </w:footnote>
  <w:footnote w:type="continuationSeparator" w:id="0">
    <w:p w14:paraId="561819AC" w14:textId="77777777" w:rsidR="008C4482" w:rsidRDefault="008C4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/>
      <w:tblOverlap w:val="never"/>
      <w:tblW w:w="11910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910"/>
    </w:tblGrid>
    <w:tr w:rsidR="008D3CD3" w14:paraId="6ED33AEF" w14:textId="77777777">
      <w:trPr>
        <w:trHeight w:val="536"/>
      </w:trPr>
      <w:tc>
        <w:tcPr>
          <w:tcW w:w="11910" w:type="dxa"/>
          <w:tcBorders>
            <w:top w:val="nil"/>
            <w:left w:val="nil"/>
            <w:bottom w:val="nil"/>
            <w:right w:val="nil"/>
          </w:tcBorders>
          <w:shd w:val="clear" w:color="auto" w:fill="D0AC6A"/>
          <w:vAlign w:val="center"/>
        </w:tcPr>
        <w:p w14:paraId="71BCB0B0" w14:textId="77777777" w:rsidR="008D3CD3" w:rsidRDefault="00000000">
          <w:pPr>
            <w:spacing w:after="0" w:line="259" w:lineRule="auto"/>
            <w:ind w:left="0" w:right="15" w:firstLine="0"/>
            <w:jc w:val="center"/>
          </w:pPr>
          <w:r>
            <w:rPr>
              <w:color w:val="F4F5EF"/>
            </w:rPr>
            <w:t>A FLEUR DE PEAU</w:t>
          </w:r>
        </w:p>
      </w:tc>
    </w:tr>
  </w:tbl>
  <w:p w14:paraId="3888CB5A" w14:textId="77777777" w:rsidR="008D3CD3" w:rsidRDefault="008D3CD3">
    <w:pPr>
      <w:spacing w:after="0" w:line="259" w:lineRule="auto"/>
      <w:ind w:left="-1181" w:right="10388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/>
      <w:tblOverlap w:val="never"/>
      <w:tblW w:w="11910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910"/>
    </w:tblGrid>
    <w:tr w:rsidR="008D3CD3" w14:paraId="310F8CB4" w14:textId="77777777" w:rsidTr="0016260B">
      <w:trPr>
        <w:trHeight w:val="1135"/>
      </w:trPr>
      <w:tc>
        <w:tcPr>
          <w:tcW w:w="11910" w:type="dxa"/>
          <w:tcBorders>
            <w:top w:val="nil"/>
            <w:left w:val="nil"/>
            <w:bottom w:val="nil"/>
            <w:right w:val="nil"/>
          </w:tcBorders>
          <w:shd w:val="clear" w:color="auto" w:fill="CEECED"/>
          <w:vAlign w:val="center"/>
        </w:tcPr>
        <w:p w14:paraId="2F3C22CB" w14:textId="7D4CB6CB" w:rsidR="0016260B" w:rsidRPr="0016260B" w:rsidRDefault="0016260B" w:rsidP="0016260B">
          <w:pPr>
            <w:spacing w:after="0" w:line="259" w:lineRule="auto"/>
            <w:ind w:right="15"/>
            <w:jc w:val="center"/>
            <w:rPr>
              <w:rFonts w:ascii="Bradley Hand ITC" w:hAnsi="Bradley Hand ITC"/>
              <w:b/>
              <w:bCs/>
              <w:sz w:val="32"/>
              <w:szCs w:val="32"/>
            </w:rPr>
          </w:pPr>
          <w:r w:rsidRPr="0016260B">
            <w:rPr>
              <w:rFonts w:ascii="Edwardian Script ITC" w:hAnsi="Edwardian Script ITC"/>
              <w:b/>
              <w:bCs/>
              <w:color w:val="723C04"/>
              <w:sz w:val="56"/>
              <w:szCs w:val="56"/>
            </w:rPr>
            <w:t xml:space="preserve">Le </w:t>
          </w:r>
          <w:r w:rsidR="009E3F3A">
            <w:rPr>
              <w:rFonts w:ascii="Edwardian Script ITC" w:hAnsi="Edwardian Script ITC"/>
              <w:b/>
              <w:bCs/>
              <w:color w:val="723C04"/>
              <w:sz w:val="56"/>
              <w:szCs w:val="56"/>
            </w:rPr>
            <w:t>c</w:t>
          </w:r>
          <w:r w:rsidRPr="0016260B">
            <w:rPr>
              <w:rFonts w:ascii="Edwardian Script ITC" w:hAnsi="Edwardian Script ITC"/>
              <w:b/>
              <w:bCs/>
              <w:color w:val="723C04"/>
              <w:sz w:val="56"/>
              <w:szCs w:val="56"/>
            </w:rPr>
            <w:t xml:space="preserve">ocon </w:t>
          </w:r>
          <w:r w:rsidR="009E3F3A">
            <w:rPr>
              <w:rFonts w:ascii="Edwardian Script ITC" w:hAnsi="Edwardian Script ITC"/>
              <w:b/>
              <w:bCs/>
              <w:color w:val="723C04"/>
              <w:sz w:val="56"/>
              <w:szCs w:val="56"/>
            </w:rPr>
            <w:t>bl</w:t>
          </w:r>
          <w:r w:rsidRPr="0016260B">
            <w:rPr>
              <w:rFonts w:ascii="Edwardian Script ITC" w:hAnsi="Edwardian Script ITC"/>
              <w:b/>
              <w:bCs/>
              <w:color w:val="723C04"/>
              <w:sz w:val="56"/>
              <w:szCs w:val="56"/>
            </w:rPr>
            <w:t>eu</w:t>
          </w:r>
          <w:r w:rsidRPr="0016260B">
            <w:rPr>
              <w:rFonts w:ascii="Edwardian Script ITC" w:hAnsi="Edwardian Script ITC"/>
              <w:b/>
              <w:bCs/>
              <w:color w:val="723C04"/>
              <w:sz w:val="32"/>
              <w:szCs w:val="32"/>
            </w:rPr>
            <w:t xml:space="preserve"> </w:t>
          </w:r>
          <w:r>
            <w:rPr>
              <w:rFonts w:ascii="Edwardian Script ITC" w:hAnsi="Edwardian Script ITC"/>
              <w:b/>
              <w:bCs/>
              <w:color w:val="723C04"/>
              <w:sz w:val="32"/>
              <w:szCs w:val="32"/>
            </w:rPr>
            <w:t xml:space="preserve"> </w:t>
          </w:r>
        </w:p>
      </w:tc>
    </w:tr>
  </w:tbl>
  <w:p w14:paraId="3C95AFC1" w14:textId="77777777" w:rsidR="008D3CD3" w:rsidRDefault="008D3CD3" w:rsidP="0016260B">
    <w:pPr>
      <w:shd w:val="clear" w:color="auto" w:fill="1A7F71"/>
      <w:spacing w:after="0" w:line="259" w:lineRule="auto"/>
      <w:ind w:left="-1181" w:right="10388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/>
      <w:tblOverlap w:val="never"/>
      <w:tblW w:w="11910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910"/>
    </w:tblGrid>
    <w:tr w:rsidR="008D3CD3" w14:paraId="21387CB6" w14:textId="77777777">
      <w:trPr>
        <w:trHeight w:val="536"/>
      </w:trPr>
      <w:tc>
        <w:tcPr>
          <w:tcW w:w="11910" w:type="dxa"/>
          <w:tcBorders>
            <w:top w:val="nil"/>
            <w:left w:val="nil"/>
            <w:bottom w:val="nil"/>
            <w:right w:val="nil"/>
          </w:tcBorders>
          <w:shd w:val="clear" w:color="auto" w:fill="D0AC6A"/>
          <w:vAlign w:val="center"/>
        </w:tcPr>
        <w:p w14:paraId="20095617" w14:textId="77777777" w:rsidR="008D3CD3" w:rsidRDefault="00000000">
          <w:pPr>
            <w:spacing w:after="0" w:line="259" w:lineRule="auto"/>
            <w:ind w:left="0" w:right="15" w:firstLine="0"/>
            <w:jc w:val="center"/>
          </w:pPr>
          <w:r>
            <w:rPr>
              <w:color w:val="F4F5EF"/>
            </w:rPr>
            <w:t>A FLEUR DE PEAU</w:t>
          </w:r>
        </w:p>
      </w:tc>
    </w:tr>
  </w:tbl>
  <w:p w14:paraId="0F15091E" w14:textId="77777777" w:rsidR="008D3CD3" w:rsidRDefault="008D3CD3">
    <w:pPr>
      <w:spacing w:after="0" w:line="259" w:lineRule="auto"/>
      <w:ind w:left="-1181" w:right="10388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97F7D"/>
    <w:multiLevelType w:val="hybridMultilevel"/>
    <w:tmpl w:val="7BE8FC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0613B"/>
    <w:multiLevelType w:val="hybridMultilevel"/>
    <w:tmpl w:val="D4DA6FC6"/>
    <w:lvl w:ilvl="0" w:tplc="57E4309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723C0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530252">
    <w:abstractNumId w:val="1"/>
  </w:num>
  <w:num w:numId="2" w16cid:durableId="82077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D3"/>
    <w:rsid w:val="00000730"/>
    <w:rsid w:val="00003FD7"/>
    <w:rsid w:val="0001125F"/>
    <w:rsid w:val="000813B3"/>
    <w:rsid w:val="000907BB"/>
    <w:rsid w:val="000A69E8"/>
    <w:rsid w:val="000C2506"/>
    <w:rsid w:val="00116958"/>
    <w:rsid w:val="001444F5"/>
    <w:rsid w:val="0016260B"/>
    <w:rsid w:val="0016662B"/>
    <w:rsid w:val="001A11CA"/>
    <w:rsid w:val="001B2872"/>
    <w:rsid w:val="001C050E"/>
    <w:rsid w:val="0024781C"/>
    <w:rsid w:val="00250DFD"/>
    <w:rsid w:val="002D662E"/>
    <w:rsid w:val="00304AD8"/>
    <w:rsid w:val="003259F3"/>
    <w:rsid w:val="00365FF9"/>
    <w:rsid w:val="00372183"/>
    <w:rsid w:val="00396F8F"/>
    <w:rsid w:val="003A1B0C"/>
    <w:rsid w:val="00431C38"/>
    <w:rsid w:val="004512A4"/>
    <w:rsid w:val="004752C7"/>
    <w:rsid w:val="004B419D"/>
    <w:rsid w:val="004D1695"/>
    <w:rsid w:val="004F19C1"/>
    <w:rsid w:val="004F72E4"/>
    <w:rsid w:val="0059261B"/>
    <w:rsid w:val="005C5D9A"/>
    <w:rsid w:val="005D7603"/>
    <w:rsid w:val="005F2DB7"/>
    <w:rsid w:val="0060414E"/>
    <w:rsid w:val="006251F4"/>
    <w:rsid w:val="006325F4"/>
    <w:rsid w:val="00682964"/>
    <w:rsid w:val="006A78AB"/>
    <w:rsid w:val="006C689B"/>
    <w:rsid w:val="00735EAE"/>
    <w:rsid w:val="007841E9"/>
    <w:rsid w:val="007A0341"/>
    <w:rsid w:val="007B09AD"/>
    <w:rsid w:val="007C537B"/>
    <w:rsid w:val="00832179"/>
    <w:rsid w:val="00885C0A"/>
    <w:rsid w:val="008C4482"/>
    <w:rsid w:val="008D3CD3"/>
    <w:rsid w:val="00922A4E"/>
    <w:rsid w:val="0092552E"/>
    <w:rsid w:val="009511EC"/>
    <w:rsid w:val="0095395F"/>
    <w:rsid w:val="009718BB"/>
    <w:rsid w:val="00987330"/>
    <w:rsid w:val="009D303F"/>
    <w:rsid w:val="009E3F3A"/>
    <w:rsid w:val="009F073D"/>
    <w:rsid w:val="00A30822"/>
    <w:rsid w:val="00A35DFB"/>
    <w:rsid w:val="00A611AA"/>
    <w:rsid w:val="00A9472A"/>
    <w:rsid w:val="00AA5B74"/>
    <w:rsid w:val="00B10FC7"/>
    <w:rsid w:val="00B63A8E"/>
    <w:rsid w:val="00B71215"/>
    <w:rsid w:val="00B74EFC"/>
    <w:rsid w:val="00B7634B"/>
    <w:rsid w:val="00C73B40"/>
    <w:rsid w:val="00CB7181"/>
    <w:rsid w:val="00D04971"/>
    <w:rsid w:val="00D166EA"/>
    <w:rsid w:val="00D2361B"/>
    <w:rsid w:val="00D458D9"/>
    <w:rsid w:val="00D66767"/>
    <w:rsid w:val="00D71B46"/>
    <w:rsid w:val="00D8699D"/>
    <w:rsid w:val="00D960B7"/>
    <w:rsid w:val="00DC7294"/>
    <w:rsid w:val="00DE0EC1"/>
    <w:rsid w:val="00DE436E"/>
    <w:rsid w:val="00E07726"/>
    <w:rsid w:val="00E21DE5"/>
    <w:rsid w:val="00E3767C"/>
    <w:rsid w:val="00E50B4B"/>
    <w:rsid w:val="00E820B0"/>
    <w:rsid w:val="00E9120E"/>
    <w:rsid w:val="00EE7C22"/>
    <w:rsid w:val="00F154D3"/>
    <w:rsid w:val="00F64317"/>
    <w:rsid w:val="00F878AA"/>
    <w:rsid w:val="00FB29F3"/>
    <w:rsid w:val="00FC5893"/>
    <w:rsid w:val="00FE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43C64"/>
  <w15:docId w15:val="{076E6B7A-D114-4191-A580-1C6AD40B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7" w:line="265" w:lineRule="auto"/>
      <w:ind w:left="20" w:hanging="10"/>
    </w:pPr>
    <w:rPr>
      <w:rFonts w:ascii="Calibri" w:eastAsia="Calibri" w:hAnsi="Calibri" w:cs="Calibri"/>
      <w:color w:val="000000"/>
      <w:sz w:val="24"/>
    </w:rPr>
  </w:style>
  <w:style w:type="paragraph" w:styleId="Titre5">
    <w:name w:val="heading 5"/>
    <w:basedOn w:val="Normal"/>
    <w:link w:val="Titre5Car"/>
    <w:uiPriority w:val="9"/>
    <w:qFormat/>
    <w:rsid w:val="0060414E"/>
    <w:pPr>
      <w:spacing w:before="100" w:beforeAutospacing="1" w:after="100" w:afterAutospacing="1" w:line="240" w:lineRule="auto"/>
      <w:ind w:left="0" w:firstLine="0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9511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951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63A8E"/>
    <w:rPr>
      <w:color w:val="0066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3A8E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rsid w:val="0060414E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customStyle="1" w:styleId="has-text-align-justify">
    <w:name w:val="has-text-align-justify"/>
    <w:basedOn w:val="Normal"/>
    <w:rsid w:val="0060414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4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ebgate.ec.europa.eu/odr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coconbleu@yahoo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lecoconbleu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C39AE4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2328</Words>
  <Characters>12810</Characters>
  <Application>Microsoft Office Word</Application>
  <DocSecurity>0</DocSecurity>
  <Lines>106</Lines>
  <Paragraphs>30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Rouge En-tête Photo Décharge Formulaire Autorisation Fiche Document</vt:lpstr>
      <vt:lpstr>Rouge En-tête Photo Décharge Formulaire Autorisation Fiche Document</vt:lpstr>
    </vt:vector>
  </TitlesOfParts>
  <Company>IBM Corporation</Company>
  <LinksUpToDate>false</LinksUpToDate>
  <CharactersWithSpaces>15108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Rouge En-tête Photo Décharge Formulaire Autorisation Fiche Document</dc:title>
  <dc:subject/>
  <dc:creator>A FLEUR DE PEAU</dc:creator>
  <cp:keywords>DAEygOmFy2c,BAEgyTrpmBw</cp:keywords>
  <cp:lastModifiedBy>THIEL Angelina</cp:lastModifiedBy>
  <cp:revision>21</cp:revision>
  <dcterms:created xsi:type="dcterms:W3CDTF">2023-07-09T09:23:00Z</dcterms:created>
  <dcterms:modified xsi:type="dcterms:W3CDTF">2024-04-27T08:58:00Z</dcterms:modified>
</cp:coreProperties>
</file>